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92" w:rsidRDefault="00926492" w:rsidP="00926492">
      <w:r>
        <w:t xml:space="preserve">Jason </w:t>
      </w:r>
      <w:proofErr w:type="spellStart"/>
      <w:r>
        <w:t>Silic</w:t>
      </w:r>
      <w:proofErr w:type="spellEnd"/>
    </w:p>
    <w:p w:rsidR="00EE4B3F" w:rsidRDefault="00EE4B3F" w:rsidP="00926492">
      <w:proofErr w:type="spellStart"/>
      <w:r>
        <w:t>Yetneberk</w:t>
      </w:r>
      <w:proofErr w:type="spellEnd"/>
      <w:r>
        <w:t xml:space="preserve"> </w:t>
      </w:r>
      <w:proofErr w:type="spellStart"/>
      <w:r>
        <w:t>Worku</w:t>
      </w:r>
      <w:proofErr w:type="spellEnd"/>
    </w:p>
    <w:p w:rsidR="00926492" w:rsidRDefault="006719FF" w:rsidP="00926492">
      <w:r>
        <w:t>Final Project Report for EE 370L</w:t>
      </w:r>
    </w:p>
    <w:p w:rsidR="00CC2F1B" w:rsidRDefault="006719FF" w:rsidP="006559B7">
      <w:pPr>
        <w:jc w:val="center"/>
        <w:rPr>
          <w:sz w:val="32"/>
        </w:rPr>
      </w:pPr>
      <w:r>
        <w:rPr>
          <w:b/>
          <w:sz w:val="32"/>
        </w:rPr>
        <w:t>Hubble Space Telescope Compensator Analysis</w:t>
      </w:r>
    </w:p>
    <w:p w:rsidR="00544123" w:rsidRDefault="006559B7" w:rsidP="006719FF">
      <w:r>
        <w:tab/>
      </w:r>
      <w:r w:rsidR="006719FF">
        <w:t>For</w:t>
      </w:r>
      <w:r w:rsidR="00A82D85">
        <w:t xml:space="preserve"> this final project a problem from the class’s textbook was selected for detailed analysis by the students. This report is based on problem 10.47, which examines “thermal flutter” in the Hubble Space Telescope.</w:t>
      </w:r>
      <w:r w:rsidR="009434F5">
        <w:t xml:space="preserve"> The telescope pointing system will have a compensator placed in cascade with the controller to damp these oscillations. We examine the frequency response of the proposed compensator and show how it will damp specific frequencies.</w:t>
      </w:r>
    </w:p>
    <w:p w:rsidR="00F73183" w:rsidRDefault="00F73183" w:rsidP="006719FF">
      <w:r>
        <w:rPr>
          <w:b/>
        </w:rPr>
        <w:t xml:space="preserve">Proposed compensator and MATLAB </w:t>
      </w:r>
      <w:proofErr w:type="gramStart"/>
      <w:r>
        <w:rPr>
          <w:b/>
        </w:rPr>
        <w:t>bode</w:t>
      </w:r>
      <w:proofErr w:type="gramEnd"/>
      <w:r>
        <w:rPr>
          <w:b/>
        </w:rPr>
        <w:t xml:space="preserve"> plot</w:t>
      </w:r>
    </w:p>
    <w:p w:rsidR="00F73183" w:rsidRDefault="00F73183" w:rsidP="006719FF">
      <w:r>
        <w:tab/>
        <w:t>The cascade compensator has a transfer function:</w:t>
      </w:r>
    </w:p>
    <w:p w:rsidR="00F73183" w:rsidRPr="00F73183" w:rsidRDefault="00E6022B" w:rsidP="00F73183">
      <w:pPr>
        <w:jc w:val="center"/>
        <w:rPr>
          <w:rFonts w:eastAsiaTheme="minorEastAsia"/>
          <w:iCs/>
          <w:sz w:val="28"/>
          <w:szCs w:val="28"/>
        </w:rPr>
      </w:pPr>
      <m:oMathPara>
        <m:oMath>
          <m:sSub>
            <m:sSubPr>
              <m:ctrlPr>
                <w:rPr>
                  <w:rFonts w:ascii="Cambria Math" w:hAnsi="Cambria Math"/>
                  <w:i/>
                  <w:iCs/>
                  <w:sz w:val="28"/>
                  <w:szCs w:val="28"/>
                </w:rPr>
              </m:ctrlPr>
            </m:sSubPr>
            <m:e>
              <m:r>
                <w:rPr>
                  <w:rFonts w:ascii="Cambria Math" w:hAnsi="Cambria Math"/>
                  <w:sz w:val="28"/>
                  <w:szCs w:val="28"/>
                </w:rPr>
                <m:t>G</m:t>
              </m:r>
            </m:e>
            <m:sub>
              <m:r>
                <w:rPr>
                  <w:rFonts w:ascii="Cambria Math" w:hAnsi="Cambria Math"/>
                  <w:sz w:val="28"/>
                  <w:szCs w:val="28"/>
                </w:rPr>
                <m:t>c</m:t>
              </m:r>
            </m:sub>
          </m:sSub>
          <m:d>
            <m:dPr>
              <m:ctrlPr>
                <w:rPr>
                  <w:rFonts w:ascii="Cambria Math" w:hAnsi="Cambria Math"/>
                  <w:i/>
                  <w:iCs/>
                  <w:sz w:val="28"/>
                  <w:szCs w:val="28"/>
                </w:rPr>
              </m:ctrlPr>
            </m:dPr>
            <m:e>
              <m:r>
                <w:rPr>
                  <w:rFonts w:ascii="Cambria Math" w:hAnsi="Cambria Math"/>
                  <w:sz w:val="28"/>
                  <w:szCs w:val="28"/>
                </w:rPr>
                <m:t>s</m:t>
              </m:r>
            </m:e>
          </m:d>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1.96(</m:t>
              </m:r>
              <m:sSup>
                <m:sSupPr>
                  <m:ctrlPr>
                    <w:rPr>
                      <w:rFonts w:ascii="Cambria Math" w:hAnsi="Cambria Math"/>
                      <w:i/>
                      <w:iCs/>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+s+0.25)(</m:t>
              </m:r>
              <m:sSup>
                <m:sSupPr>
                  <m:ctrlPr>
                    <w:rPr>
                      <w:rFonts w:ascii="Cambria Math" w:hAnsi="Cambria Math"/>
                      <w:i/>
                      <w:iCs/>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+1.26s+9.87)</m:t>
              </m:r>
            </m:num>
            <m:den>
              <m:r>
                <w:rPr>
                  <w:rFonts w:ascii="Cambria Math" w:hAnsi="Cambria Math"/>
                  <w:sz w:val="28"/>
                  <w:szCs w:val="28"/>
                </w:rPr>
                <m:t>(</m:t>
              </m:r>
              <m:sSup>
                <m:sSupPr>
                  <m:ctrlPr>
                    <w:rPr>
                      <w:rFonts w:ascii="Cambria Math" w:hAnsi="Cambria Math"/>
                      <w:i/>
                      <w:iCs/>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+0.015s+0.57)(</m:t>
              </m:r>
              <m:sSup>
                <m:sSupPr>
                  <m:ctrlPr>
                    <w:rPr>
                      <w:rFonts w:ascii="Cambria Math" w:hAnsi="Cambria Math"/>
                      <w:i/>
                      <w:iCs/>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+0.083s+17.2)</m:t>
              </m:r>
            </m:den>
          </m:f>
        </m:oMath>
      </m:oMathPara>
    </w:p>
    <w:p w:rsidR="00F73183" w:rsidRDefault="00F73183" w:rsidP="00F73183">
      <w:r>
        <w:tab/>
        <w:t>When MATLAB is used to plot the frequency response we get the following plot, generated by the listed commands.</w:t>
      </w:r>
    </w:p>
    <w:p w:rsidR="000C513C" w:rsidRDefault="000C513C" w:rsidP="000C513C">
      <w:pPr>
        <w:spacing w:after="0" w:line="240" w:lineRule="auto"/>
      </w:pPr>
      <w:r>
        <w:t xml:space="preserve">&gt;&gt; n1 = [1 1 .25]; n2 = [1 1.26 9.87]; </w:t>
      </w:r>
      <w:proofErr w:type="spellStart"/>
      <w:r>
        <w:t>num</w:t>
      </w:r>
      <w:proofErr w:type="spellEnd"/>
      <w:r>
        <w:t xml:space="preserve"> = 1.96*</w:t>
      </w:r>
      <w:proofErr w:type="spellStart"/>
      <w:proofErr w:type="gramStart"/>
      <w:r>
        <w:t>conv</w:t>
      </w:r>
      <w:proofErr w:type="spellEnd"/>
      <w:r>
        <w:t>(</w:t>
      </w:r>
      <w:proofErr w:type="gramEnd"/>
      <w:r>
        <w:t>n1, n2)</w:t>
      </w:r>
    </w:p>
    <w:p w:rsidR="000C513C" w:rsidRDefault="000C513C" w:rsidP="000C513C">
      <w:pPr>
        <w:spacing w:after="0" w:line="240" w:lineRule="auto"/>
      </w:pPr>
      <w:r>
        <w:t xml:space="preserve">&gt;&gt; </w:t>
      </w:r>
      <w:proofErr w:type="gramStart"/>
      <w:r>
        <w:t>den</w:t>
      </w:r>
      <w:proofErr w:type="gramEnd"/>
      <w:r>
        <w:t xml:space="preserve"> = </w:t>
      </w:r>
      <w:proofErr w:type="spellStart"/>
      <w:r>
        <w:t>conv</w:t>
      </w:r>
      <w:proofErr w:type="spellEnd"/>
      <w:r>
        <w:t xml:space="preserve">([1 .015 .57], [1 .083 17.2]);  compensator1 = </w:t>
      </w:r>
      <w:proofErr w:type="spellStart"/>
      <w:r>
        <w:t>tf</w:t>
      </w:r>
      <w:proofErr w:type="spellEnd"/>
      <w:r>
        <w:t>(</w:t>
      </w:r>
      <w:proofErr w:type="spellStart"/>
      <w:r>
        <w:t>num</w:t>
      </w:r>
      <w:proofErr w:type="spellEnd"/>
      <w:r>
        <w:t>, den)</w:t>
      </w:r>
    </w:p>
    <w:p w:rsidR="000C513C" w:rsidRDefault="000C513C" w:rsidP="000C513C">
      <w:pPr>
        <w:spacing w:after="0" w:line="240" w:lineRule="auto"/>
      </w:pPr>
      <w:r>
        <w:t>compensator1 =</w:t>
      </w:r>
    </w:p>
    <w:p w:rsidR="000C513C" w:rsidRDefault="000C513C" w:rsidP="000C513C">
      <w:pPr>
        <w:spacing w:after="0" w:line="240" w:lineRule="auto"/>
      </w:pPr>
      <w:r>
        <w:t xml:space="preserve"> </w:t>
      </w:r>
    </w:p>
    <w:p w:rsidR="000C513C" w:rsidRDefault="000C513C" w:rsidP="000C513C">
      <w:pPr>
        <w:spacing w:after="0" w:line="240" w:lineRule="auto"/>
      </w:pPr>
      <w:r>
        <w:t xml:space="preserve">  1.96 s^4 + 4.43 s^3 + 22.3 s^2 + 19.96 s + 4.836</w:t>
      </w:r>
    </w:p>
    <w:p w:rsidR="000C513C" w:rsidRDefault="000C513C" w:rsidP="000C513C">
      <w:pPr>
        <w:spacing w:after="0" w:line="240" w:lineRule="auto"/>
      </w:pPr>
      <w:r>
        <w:t xml:space="preserve">  ------------------------------------------------</w:t>
      </w:r>
    </w:p>
    <w:p w:rsidR="000C513C" w:rsidRDefault="000C513C" w:rsidP="000C513C">
      <w:pPr>
        <w:spacing w:after="0" w:line="240" w:lineRule="auto"/>
      </w:pPr>
      <w:r>
        <w:rPr>
          <w:noProof/>
        </w:rPr>
        <w:drawing>
          <wp:anchor distT="0" distB="0" distL="114300" distR="114300" simplePos="0" relativeHeight="251658240" behindDoc="1" locked="0" layoutInCell="1" allowOverlap="1" wp14:anchorId="60B65996" wp14:editId="4E97B877">
            <wp:simplePos x="0" y="0"/>
            <wp:positionH relativeFrom="column">
              <wp:posOffset>-200025</wp:posOffset>
            </wp:positionH>
            <wp:positionV relativeFrom="paragraph">
              <wp:posOffset>71120</wp:posOffset>
            </wp:positionV>
            <wp:extent cx="6480175" cy="35718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nsator1_response.png"/>
                    <pic:cNvPicPr/>
                  </pic:nvPicPr>
                  <pic:blipFill>
                    <a:blip r:embed="rId7">
                      <a:extLst>
                        <a:ext uri="{28A0092B-C50C-407E-A947-70E740481C1C}">
                          <a14:useLocalDpi xmlns:a14="http://schemas.microsoft.com/office/drawing/2010/main" val="0"/>
                        </a:ext>
                      </a:extLst>
                    </a:blip>
                    <a:stretch>
                      <a:fillRect/>
                    </a:stretch>
                  </pic:blipFill>
                  <pic:spPr>
                    <a:xfrm>
                      <a:off x="0" y="0"/>
                      <a:ext cx="6480175" cy="3571875"/>
                    </a:xfrm>
                    <a:prstGeom prst="rect">
                      <a:avLst/>
                    </a:prstGeom>
                  </pic:spPr>
                </pic:pic>
              </a:graphicData>
            </a:graphic>
            <wp14:sizeRelH relativeFrom="page">
              <wp14:pctWidth>0</wp14:pctWidth>
            </wp14:sizeRelH>
            <wp14:sizeRelV relativeFrom="page">
              <wp14:pctHeight>0</wp14:pctHeight>
            </wp14:sizeRelV>
          </wp:anchor>
        </w:drawing>
      </w:r>
      <w:r>
        <w:t xml:space="preserve">   </w:t>
      </w:r>
      <w:proofErr w:type="gramStart"/>
      <w:r>
        <w:t>s^</w:t>
      </w:r>
      <w:proofErr w:type="gramEnd"/>
      <w:r>
        <w:t xml:space="preserve">4 + 0.098 s^3 + 17.77 s^2 + 0.3053 s + 9.804 </w:t>
      </w:r>
    </w:p>
    <w:p w:rsidR="00F73183" w:rsidRDefault="000C513C" w:rsidP="000C513C">
      <w:pPr>
        <w:spacing w:after="0" w:line="240" w:lineRule="auto"/>
      </w:pPr>
      <w:r>
        <w:t xml:space="preserve">&gt;&gt; </w:t>
      </w:r>
      <w:proofErr w:type="gramStart"/>
      <w:r>
        <w:t>bode(</w:t>
      </w:r>
      <w:proofErr w:type="gramEnd"/>
      <w:r>
        <w:t>compensator1)</w:t>
      </w:r>
    </w:p>
    <w:p w:rsidR="000C513C" w:rsidRDefault="000C513C" w:rsidP="000C513C">
      <w:pPr>
        <w:spacing w:after="0" w:line="240" w:lineRule="auto"/>
      </w:pPr>
    </w:p>
    <w:p w:rsidR="000C513C" w:rsidRDefault="000C513C" w:rsidP="000C513C">
      <w:pPr>
        <w:spacing w:after="0" w:line="240" w:lineRule="auto"/>
      </w:pPr>
    </w:p>
    <w:p w:rsidR="000C513C" w:rsidRDefault="000C513C" w:rsidP="000C513C">
      <w:pPr>
        <w:spacing w:after="0" w:line="240" w:lineRule="auto"/>
      </w:pPr>
    </w:p>
    <w:p w:rsidR="000C513C" w:rsidRDefault="000C513C" w:rsidP="000C513C">
      <w:pPr>
        <w:spacing w:after="0" w:line="240" w:lineRule="auto"/>
      </w:pPr>
    </w:p>
    <w:p w:rsidR="000C513C" w:rsidRDefault="000C513C">
      <w:r>
        <w:br w:type="page"/>
      </w:r>
    </w:p>
    <w:p w:rsidR="000C513C" w:rsidRDefault="000C513C" w:rsidP="000C513C">
      <w:pPr>
        <w:spacing w:after="0" w:line="240" w:lineRule="auto"/>
      </w:pPr>
      <w:r>
        <w:lastRenderedPageBreak/>
        <w:tab/>
        <w:t xml:space="preserve">Note the magnitude response peaks at 0.755 and </w:t>
      </w:r>
      <w:proofErr w:type="gramStart"/>
      <w:r>
        <w:t>4.15 radians/second</w:t>
      </w:r>
      <w:proofErr w:type="gramEnd"/>
      <w:r>
        <w:t xml:space="preserve">. Also note the moderate phase response for most frequencies.  We can guess that the compensator will damp the above frequencies, but there is a difficulty. The compensator is </w:t>
      </w:r>
      <w:r w:rsidR="00142763">
        <w:rPr>
          <w:i/>
        </w:rPr>
        <w:t>amplifying</w:t>
      </w:r>
      <w:r w:rsidR="00142763">
        <w:t xml:space="preserve"> the two frequencies in the forward path. How can we prove this result in damping in the closed-loop transfer function?</w:t>
      </w:r>
    </w:p>
    <w:p w:rsidR="00142763" w:rsidRDefault="00142763" w:rsidP="000C513C">
      <w:pPr>
        <w:spacing w:after="0" w:line="240" w:lineRule="auto"/>
      </w:pPr>
    </w:p>
    <w:p w:rsidR="00B23B07" w:rsidRPr="00B23B07" w:rsidRDefault="00B23B07" w:rsidP="000C513C">
      <w:pPr>
        <w:spacing w:after="0" w:line="240" w:lineRule="auto"/>
        <w:rPr>
          <w:b/>
        </w:rPr>
      </w:pPr>
      <w:r>
        <w:rPr>
          <w:b/>
        </w:rPr>
        <w:t>Derivation of complete transfer function and MATLAB simulation</w:t>
      </w:r>
    </w:p>
    <w:p w:rsidR="00B23B07" w:rsidRDefault="00B23B07" w:rsidP="000C513C">
      <w:pPr>
        <w:spacing w:after="0" w:line="240" w:lineRule="auto"/>
      </w:pPr>
    </w:p>
    <w:p w:rsidR="00142763" w:rsidRDefault="005943B6" w:rsidP="000C513C">
      <w:pPr>
        <w:spacing w:after="0" w:line="240" w:lineRule="auto"/>
      </w:pPr>
      <w:r>
        <w:tab/>
        <w:t>The assumed block diagram for the telescope pointing control is shown below. The primary controller transfer function is G(s), the compensator is G</w:t>
      </w:r>
      <w:r>
        <w:rPr>
          <w:vertAlign w:val="subscript"/>
        </w:rPr>
        <w:t>C</w:t>
      </w:r>
      <w:r>
        <w:t>(s), and the plant is G</w:t>
      </w:r>
      <w:r>
        <w:rPr>
          <w:vertAlign w:val="subscript"/>
        </w:rPr>
        <w:t>P</w:t>
      </w:r>
      <w:r>
        <w:t>(s). Unity feedback is assumed. The thermal disturbance is added to the control loop as D(s).</w:t>
      </w:r>
    </w:p>
    <w:p w:rsidR="005943B6" w:rsidRDefault="005943B6" w:rsidP="000C513C">
      <w:pPr>
        <w:spacing w:after="0" w:line="240" w:lineRule="auto"/>
      </w:pPr>
    </w:p>
    <w:p w:rsidR="005943B6" w:rsidRPr="005943B6" w:rsidRDefault="005943B6" w:rsidP="000C513C">
      <w:pPr>
        <w:spacing w:after="0" w:line="240" w:lineRule="auto"/>
        <w:rPr>
          <w:b/>
        </w:rPr>
      </w:pPr>
      <w:r>
        <w:rPr>
          <w:b/>
        </w:rPr>
        <w:t>Block diagram of pointing control system</w:t>
      </w:r>
    </w:p>
    <w:p w:rsidR="005943B6" w:rsidRDefault="005943B6" w:rsidP="000C513C">
      <w:pPr>
        <w:spacing w:after="0" w:line="240" w:lineRule="auto"/>
      </w:pPr>
      <w:r>
        <w:rPr>
          <w:noProof/>
        </w:rPr>
        <w:drawing>
          <wp:inline distT="0" distB="0" distL="0" distR="0">
            <wp:extent cx="5943600" cy="1748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748155"/>
                    </a:xfrm>
                    <a:prstGeom prst="rect">
                      <a:avLst/>
                    </a:prstGeom>
                  </pic:spPr>
                </pic:pic>
              </a:graphicData>
            </a:graphic>
          </wp:inline>
        </w:drawing>
      </w:r>
    </w:p>
    <w:p w:rsidR="005943B6" w:rsidRDefault="005943B6" w:rsidP="000C513C">
      <w:pPr>
        <w:spacing w:after="0" w:line="240" w:lineRule="auto"/>
      </w:pPr>
    </w:p>
    <w:p w:rsidR="005943B6" w:rsidRDefault="00772B3E" w:rsidP="000C513C">
      <w:pPr>
        <w:spacing w:after="0" w:line="240" w:lineRule="auto"/>
      </w:pPr>
      <w:r>
        <w:tab/>
        <w:t>We can define an error signal as E as the input to the compensator:</w:t>
      </w:r>
    </w:p>
    <w:p w:rsidR="00772B3E" w:rsidRDefault="00772B3E" w:rsidP="000C513C">
      <w:pPr>
        <w:spacing w:after="0" w:line="240" w:lineRule="auto"/>
      </w:pPr>
    </w:p>
    <w:p w:rsidR="00772B3E" w:rsidRDefault="00772B3E" w:rsidP="00772B3E">
      <w:pPr>
        <w:rPr>
          <w:rFonts w:eastAsiaTheme="minorEastAsia"/>
        </w:rPr>
      </w:pPr>
      <w:r>
        <w:rPr>
          <w:rFonts w:eastAsiaTheme="minorEastAsia"/>
        </w:rPr>
        <w:t>E = R – Y</w:t>
      </w:r>
      <w:r w:rsidR="007466A2">
        <w:rPr>
          <w:rFonts w:eastAsiaTheme="minorEastAsia"/>
        </w:rPr>
        <w:t xml:space="preserve">      Therefore: Y = R </w:t>
      </w:r>
      <w:r w:rsidR="005544A3">
        <w:rPr>
          <w:rFonts w:eastAsiaTheme="minorEastAsia"/>
        </w:rPr>
        <w:t>–</w:t>
      </w:r>
      <w:r w:rsidR="007466A2">
        <w:rPr>
          <w:rFonts w:eastAsiaTheme="minorEastAsia"/>
        </w:rPr>
        <w:t xml:space="preserve"> E</w:t>
      </w:r>
    </w:p>
    <w:p w:rsidR="005544A3" w:rsidRDefault="005544A3" w:rsidP="00772B3E">
      <w:pPr>
        <w:rPr>
          <w:rFonts w:eastAsiaTheme="minorEastAsia"/>
        </w:rPr>
      </w:pPr>
      <w:r>
        <w:rPr>
          <w:rFonts w:eastAsiaTheme="minorEastAsia"/>
        </w:rPr>
        <w:t xml:space="preserve">Y = </w:t>
      </w:r>
      <w:proofErr w:type="spellStart"/>
      <w:r>
        <w:rPr>
          <w:rFonts w:eastAsiaTheme="minorEastAsia"/>
        </w:rPr>
        <w:t>DG</w:t>
      </w:r>
      <w:r>
        <w:rPr>
          <w:rFonts w:eastAsiaTheme="minorEastAsia"/>
          <w:vertAlign w:val="subscript"/>
        </w:rPr>
        <w:t>p</w:t>
      </w:r>
      <w:proofErr w:type="spellEnd"/>
      <w:r>
        <w:rPr>
          <w:rFonts w:eastAsiaTheme="minorEastAsia"/>
        </w:rPr>
        <w:t xml:space="preserve"> + </w:t>
      </w:r>
      <w:proofErr w:type="spellStart"/>
      <w:r>
        <w:rPr>
          <w:rFonts w:eastAsiaTheme="minorEastAsia"/>
        </w:rPr>
        <w:t>EG</w:t>
      </w:r>
      <w:r>
        <w:rPr>
          <w:rFonts w:eastAsiaTheme="minorEastAsia"/>
          <w:vertAlign w:val="subscript"/>
        </w:rPr>
        <w:t>c</w:t>
      </w:r>
      <w:r>
        <w:rPr>
          <w:rFonts w:eastAsiaTheme="minorEastAsia"/>
        </w:rPr>
        <w:t>GG</w:t>
      </w:r>
      <w:r>
        <w:rPr>
          <w:rFonts w:eastAsiaTheme="minorEastAsia"/>
          <w:vertAlign w:val="subscript"/>
        </w:rPr>
        <w:t>p</w:t>
      </w:r>
      <w:proofErr w:type="spellEnd"/>
      <w:r>
        <w:rPr>
          <w:rFonts w:eastAsiaTheme="minorEastAsia"/>
        </w:rPr>
        <w:t xml:space="preserve">     Substituting into the first equation:   E = R - </w:t>
      </w:r>
      <w:proofErr w:type="spellStart"/>
      <w:r>
        <w:rPr>
          <w:rFonts w:eastAsiaTheme="minorEastAsia"/>
        </w:rPr>
        <w:t>DG</w:t>
      </w:r>
      <w:r>
        <w:rPr>
          <w:rFonts w:eastAsiaTheme="minorEastAsia"/>
          <w:vertAlign w:val="subscript"/>
        </w:rPr>
        <w:t>p</w:t>
      </w:r>
      <w:proofErr w:type="spellEnd"/>
      <w:r>
        <w:rPr>
          <w:rFonts w:eastAsiaTheme="minorEastAsia"/>
        </w:rPr>
        <w:t xml:space="preserve"> - </w:t>
      </w:r>
      <w:proofErr w:type="spellStart"/>
      <w:r>
        <w:rPr>
          <w:rFonts w:eastAsiaTheme="minorEastAsia"/>
        </w:rPr>
        <w:t>EG</w:t>
      </w:r>
      <w:r>
        <w:rPr>
          <w:rFonts w:eastAsiaTheme="minorEastAsia"/>
          <w:vertAlign w:val="subscript"/>
        </w:rPr>
        <w:t>c</w:t>
      </w:r>
      <w:r>
        <w:rPr>
          <w:rFonts w:eastAsiaTheme="minorEastAsia"/>
        </w:rPr>
        <w:t>GG</w:t>
      </w:r>
      <w:r>
        <w:rPr>
          <w:rFonts w:eastAsiaTheme="minorEastAsia"/>
          <w:vertAlign w:val="subscript"/>
        </w:rPr>
        <w:t>p</w:t>
      </w:r>
      <w:proofErr w:type="spellEnd"/>
      <w:r>
        <w:rPr>
          <w:rFonts w:eastAsiaTheme="minorEastAsia"/>
        </w:rPr>
        <w:t xml:space="preserve">     </w:t>
      </w:r>
    </w:p>
    <w:p w:rsidR="005544A3" w:rsidRPr="005544A3" w:rsidRDefault="005544A3" w:rsidP="00772B3E">
      <w:pPr>
        <w:rPr>
          <w:rFonts w:eastAsiaTheme="minorEastAsia"/>
        </w:rPr>
      </w:pPr>
      <w:r>
        <w:rPr>
          <w:rFonts w:eastAsiaTheme="minorEastAsia"/>
        </w:rPr>
        <w:t xml:space="preserve">Combining factors of E: </w:t>
      </w:r>
      <w:proofErr w:type="gramStart"/>
      <w:r>
        <w:rPr>
          <w:rFonts w:eastAsiaTheme="minorEastAsia"/>
        </w:rPr>
        <w:t>E(</w:t>
      </w:r>
      <w:proofErr w:type="gramEnd"/>
      <w:r>
        <w:rPr>
          <w:rFonts w:eastAsiaTheme="minorEastAsia"/>
        </w:rPr>
        <w:t>1+G</w:t>
      </w:r>
      <w:r>
        <w:rPr>
          <w:rFonts w:eastAsiaTheme="minorEastAsia"/>
          <w:vertAlign w:val="subscript"/>
        </w:rPr>
        <w:t>c</w:t>
      </w:r>
      <w:r>
        <w:rPr>
          <w:rFonts w:eastAsiaTheme="minorEastAsia"/>
        </w:rPr>
        <w:t>GG</w:t>
      </w:r>
      <w:r>
        <w:rPr>
          <w:rFonts w:eastAsiaTheme="minorEastAsia"/>
          <w:vertAlign w:val="subscript"/>
        </w:rPr>
        <w:t>p</w:t>
      </w:r>
      <w:r>
        <w:rPr>
          <w:rFonts w:eastAsiaTheme="minorEastAsia"/>
        </w:rPr>
        <w:t xml:space="preserve">) = R – </w:t>
      </w:r>
      <w:proofErr w:type="spellStart"/>
      <w:r>
        <w:rPr>
          <w:rFonts w:eastAsiaTheme="minorEastAsia"/>
        </w:rPr>
        <w:t>DG</w:t>
      </w:r>
      <w:r>
        <w:rPr>
          <w:rFonts w:eastAsiaTheme="minorEastAsia"/>
          <w:vertAlign w:val="subscript"/>
        </w:rPr>
        <w:t>p</w:t>
      </w:r>
      <w:proofErr w:type="spellEnd"/>
      <w:r>
        <w:rPr>
          <w:rFonts w:eastAsiaTheme="minorEastAsia"/>
        </w:rPr>
        <w:t xml:space="preserve">  </w:t>
      </w:r>
      <w:r w:rsidRPr="005544A3">
        <w:rPr>
          <w:rFonts w:eastAsiaTheme="minorEastAsia"/>
        </w:rPr>
        <w:sym w:font="Wingdings" w:char="F0E0"/>
      </w:r>
      <w:r>
        <w:rPr>
          <w:rFonts w:eastAsiaTheme="minorEastAsia"/>
        </w:rPr>
        <w:t xml:space="preserve">   </w:t>
      </w:r>
      <m:oMath>
        <m:r>
          <m:rPr>
            <m:sty m:val="p"/>
          </m:rPr>
          <w:rPr>
            <w:rFonts w:ascii="Cambria Math" w:eastAsiaTheme="minorEastAsia" w:hAnsi="Cambria Math"/>
            <w:sz w:val="24"/>
            <w:szCs w:val="24"/>
          </w:rPr>
          <m:t>E=R</m:t>
        </m:r>
        <m:f>
          <m:fPr>
            <m:ctrlPr>
              <w:rPr>
                <w:rFonts w:ascii="Cambria Math" w:eastAsiaTheme="minorEastAsia" w:hAnsi="Cambria Math"/>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c</m:t>
                </m:r>
              </m:sub>
            </m:sSub>
            <m:r>
              <w:rPr>
                <w:rFonts w:ascii="Cambria Math" w:eastAsiaTheme="minorEastAsia" w:hAnsi="Cambria Math"/>
                <w:sz w:val="24"/>
                <w:szCs w:val="24"/>
              </w:rPr>
              <m:t>G</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p</m:t>
                </m:r>
              </m:sub>
            </m:sSub>
          </m:den>
        </m:f>
        <m:r>
          <w:rPr>
            <w:rFonts w:ascii="Cambria Math" w:eastAsiaTheme="minorEastAsia" w:hAnsi="Cambria Math"/>
            <w:sz w:val="24"/>
            <w:szCs w:val="24"/>
          </w:rPr>
          <m:t>-D</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p</m:t>
                </m:r>
              </m:sub>
            </m:sSub>
          </m:num>
          <m:den>
            <m:r>
              <w:rPr>
                <w:rFonts w:ascii="Cambria Math" w:eastAsiaTheme="minorEastAsia" w:hAnsi="Cambria Math"/>
                <w:sz w:val="24"/>
                <w:szCs w:val="24"/>
              </w:rPr>
              <m:t>1+</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c</m:t>
                </m:r>
              </m:sub>
            </m:sSub>
            <m:r>
              <w:rPr>
                <w:rFonts w:ascii="Cambria Math" w:eastAsiaTheme="minorEastAsia" w:hAnsi="Cambria Math"/>
                <w:sz w:val="24"/>
                <w:szCs w:val="24"/>
              </w:rPr>
              <m:t>G</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p</m:t>
                </m:r>
              </m:sub>
            </m:sSub>
          </m:den>
        </m:f>
      </m:oMath>
    </w:p>
    <w:p w:rsidR="00772B3E" w:rsidRDefault="005544A3" w:rsidP="000C513C">
      <w:pPr>
        <w:spacing w:after="0" w:line="240" w:lineRule="auto"/>
      </w:pPr>
      <w:r>
        <w:t>Substituting into Y = R – E:</w:t>
      </w:r>
    </w:p>
    <w:p w:rsidR="005544A3" w:rsidRDefault="005544A3" w:rsidP="000C513C">
      <w:pPr>
        <w:spacing w:after="0" w:line="240" w:lineRule="auto"/>
      </w:pPr>
    </w:p>
    <w:p w:rsidR="00475078" w:rsidRDefault="005544A3" w:rsidP="005544A3">
      <m:oMath>
        <m:r>
          <w:rPr>
            <w:rFonts w:ascii="Cambria Math" w:eastAsiaTheme="minorEastAsia" w:hAnsi="Cambria Math"/>
          </w:rPr>
          <m:t>Y= R-R</m:t>
        </m:r>
        <m:f>
          <m:fPr>
            <m:ctrlPr>
              <w:rPr>
                <w:rFonts w:ascii="Cambria Math" w:hAnsi="Cambria Math"/>
                <w:i/>
              </w:rPr>
            </m:ctrlPr>
          </m:fPr>
          <m:num>
            <m:r>
              <w:rPr>
                <w:rFonts w:ascii="Cambria Math" w:hAnsi="Cambria Math"/>
              </w:rPr>
              <m:t>1</m:t>
            </m:r>
          </m:num>
          <m:den>
            <m:r>
              <w:rPr>
                <w:rFonts w:ascii="Cambria Math" w:hAnsi="Cambria Math"/>
              </w:rPr>
              <m:t xml:space="preserve">1+ </m:t>
            </m:r>
            <m:sSub>
              <m:sSubPr>
                <m:ctrlPr>
                  <w:rPr>
                    <w:rFonts w:ascii="Cambria Math" w:hAnsi="Cambria Math"/>
                    <w:i/>
                  </w:rPr>
                </m:ctrlPr>
              </m:sSubPr>
              <m:e>
                <m:r>
                  <w:rPr>
                    <w:rFonts w:ascii="Cambria Math" w:hAnsi="Cambria Math"/>
                  </w:rPr>
                  <m:t>G</m:t>
                </m:r>
              </m:e>
              <m:sub>
                <m:r>
                  <w:rPr>
                    <w:rFonts w:ascii="Cambria Math" w:hAnsi="Cambria Math"/>
                  </w:rPr>
                  <m:t>c</m:t>
                </m:r>
              </m:sub>
            </m:sSub>
            <m:r>
              <w:rPr>
                <w:rFonts w:ascii="Cambria Math" w:hAnsi="Cambria Math"/>
              </w:rPr>
              <m:t>G</m:t>
            </m:r>
            <m:sSub>
              <m:sSubPr>
                <m:ctrlPr>
                  <w:rPr>
                    <w:rFonts w:ascii="Cambria Math" w:hAnsi="Cambria Math"/>
                    <w:i/>
                  </w:rPr>
                </m:ctrlPr>
              </m:sSubPr>
              <m:e>
                <m:r>
                  <w:rPr>
                    <w:rFonts w:ascii="Cambria Math" w:hAnsi="Cambria Math"/>
                  </w:rPr>
                  <m:t>G</m:t>
                </m:r>
              </m:e>
              <m:sub>
                <m:r>
                  <w:rPr>
                    <w:rFonts w:ascii="Cambria Math" w:hAnsi="Cambria Math"/>
                  </w:rPr>
                  <m:t>p</m:t>
                </m:r>
              </m:sub>
            </m:sSub>
          </m:den>
        </m:f>
        <m:r>
          <w:rPr>
            <w:rFonts w:ascii="Cambria Math" w:hAnsi="Cambria Math"/>
          </w:rPr>
          <m:t>+D</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p</m:t>
                </m:r>
              </m:sub>
            </m:sSub>
          </m:num>
          <m:den>
            <m:r>
              <w:rPr>
                <w:rFonts w:ascii="Cambria Math" w:hAnsi="Cambria Math"/>
              </w:rPr>
              <m:t xml:space="preserve">1+ </m:t>
            </m:r>
            <m:sSub>
              <m:sSubPr>
                <m:ctrlPr>
                  <w:rPr>
                    <w:rFonts w:ascii="Cambria Math" w:hAnsi="Cambria Math"/>
                    <w:i/>
                  </w:rPr>
                </m:ctrlPr>
              </m:sSubPr>
              <m:e>
                <m:r>
                  <w:rPr>
                    <w:rFonts w:ascii="Cambria Math" w:hAnsi="Cambria Math"/>
                  </w:rPr>
                  <m:t>G</m:t>
                </m:r>
              </m:e>
              <m:sub>
                <m:r>
                  <w:rPr>
                    <w:rFonts w:ascii="Cambria Math" w:hAnsi="Cambria Math"/>
                  </w:rPr>
                  <m:t>c</m:t>
                </m:r>
              </m:sub>
            </m:sSub>
            <m:r>
              <w:rPr>
                <w:rFonts w:ascii="Cambria Math" w:hAnsi="Cambria Math"/>
              </w:rPr>
              <m:t>G</m:t>
            </m:r>
            <m:sSub>
              <m:sSubPr>
                <m:ctrlPr>
                  <w:rPr>
                    <w:rFonts w:ascii="Cambria Math" w:hAnsi="Cambria Math"/>
                    <w:i/>
                  </w:rPr>
                </m:ctrlPr>
              </m:sSubPr>
              <m:e>
                <m:r>
                  <w:rPr>
                    <w:rFonts w:ascii="Cambria Math" w:hAnsi="Cambria Math"/>
                  </w:rPr>
                  <m:t>G</m:t>
                </m:r>
              </m:e>
              <m:sub>
                <m:r>
                  <w:rPr>
                    <w:rFonts w:ascii="Cambria Math" w:hAnsi="Cambria Math"/>
                  </w:rPr>
                  <m:t>p</m:t>
                </m:r>
              </m:sub>
            </m:sSub>
          </m:den>
        </m:f>
      </m:oMath>
      <w:r>
        <w:t xml:space="preserve"> </w:t>
      </w:r>
    </w:p>
    <w:p w:rsidR="005544A3" w:rsidRDefault="00475078" w:rsidP="005544A3">
      <w:r>
        <w:t>Multiply by R by (</w:t>
      </w:r>
      <m:oMath>
        <m:r>
          <w:rPr>
            <w:rFonts w:ascii="Cambria Math" w:eastAsiaTheme="minorEastAsia" w:hAnsi="Cambria Math"/>
            <w:sz w:val="24"/>
            <w:szCs w:val="24"/>
          </w:rPr>
          <m:t>1+</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c</m:t>
            </m:r>
          </m:sub>
        </m:sSub>
        <m:r>
          <w:rPr>
            <w:rFonts w:ascii="Cambria Math" w:eastAsiaTheme="minorEastAsia" w:hAnsi="Cambria Math"/>
            <w:sz w:val="24"/>
            <w:szCs w:val="24"/>
          </w:rPr>
          <m:t>G</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p</m:t>
            </m:r>
          </m:sub>
        </m:sSub>
      </m:oMath>
      <w:r>
        <w:rPr>
          <w:rFonts w:eastAsiaTheme="minorEastAsia"/>
          <w:sz w:val="24"/>
          <w:szCs w:val="24"/>
        </w:rPr>
        <w:t>)/</w:t>
      </w:r>
      <w:r w:rsidRPr="00475078">
        <w:t xml:space="preserve"> </w:t>
      </w:r>
      <w:r>
        <w:t>(</w:t>
      </w:r>
      <m:oMath>
        <m:r>
          <w:rPr>
            <w:rFonts w:ascii="Cambria Math" w:eastAsiaTheme="minorEastAsia" w:hAnsi="Cambria Math"/>
            <w:sz w:val="24"/>
            <w:szCs w:val="24"/>
          </w:rPr>
          <m:t>1+</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c</m:t>
            </m:r>
          </m:sub>
        </m:sSub>
        <m:r>
          <w:rPr>
            <w:rFonts w:ascii="Cambria Math" w:eastAsiaTheme="minorEastAsia" w:hAnsi="Cambria Math"/>
            <w:sz w:val="24"/>
            <w:szCs w:val="24"/>
          </w:rPr>
          <m:t>G</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p</m:t>
            </m:r>
          </m:sub>
        </m:sSub>
      </m:oMath>
      <w:r>
        <w:rPr>
          <w:rFonts w:eastAsiaTheme="minorEastAsia"/>
          <w:sz w:val="24"/>
          <w:szCs w:val="24"/>
        </w:rPr>
        <w:t xml:space="preserve">), combine terms, </w:t>
      </w:r>
      <w:r w:rsidR="006F11B1">
        <w:rPr>
          <w:rFonts w:eastAsiaTheme="minorEastAsia"/>
          <w:sz w:val="24"/>
          <w:szCs w:val="24"/>
        </w:rPr>
        <w:t xml:space="preserve">and </w:t>
      </w:r>
      <w:r>
        <w:rPr>
          <w:rFonts w:eastAsiaTheme="minorEastAsia"/>
          <w:sz w:val="24"/>
          <w:szCs w:val="24"/>
        </w:rPr>
        <w:t>simplify:</w:t>
      </w:r>
    </w:p>
    <w:p w:rsidR="005544A3" w:rsidRPr="005544A3" w:rsidRDefault="005544A3" w:rsidP="005544A3">
      <w:pPr>
        <w:rPr>
          <w:b/>
        </w:rPr>
      </w:pPr>
      <m:oMathPara>
        <m:oMathParaPr>
          <m:jc m:val="center"/>
        </m:oMathParaPr>
        <m:oMath>
          <m:r>
            <m:rPr>
              <m:sty m:val="b"/>
            </m:rPr>
            <w:rPr>
              <w:rFonts w:ascii="Cambria Math" w:eastAsiaTheme="minorEastAsia" w:hAnsi="Cambria Math"/>
            </w:rPr>
            <m:t>Y= R</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G</m:t>
                  </m:r>
                </m:e>
                <m:sub>
                  <m:r>
                    <m:rPr>
                      <m:sty m:val="b"/>
                    </m:rPr>
                    <w:rPr>
                      <w:rFonts w:ascii="Cambria Math" w:hAnsi="Cambria Math"/>
                    </w:rPr>
                    <m:t>c</m:t>
                  </m:r>
                </m:sub>
              </m:sSub>
              <m:r>
                <m:rPr>
                  <m:sty m:val="b"/>
                </m:rPr>
                <w:rPr>
                  <w:rFonts w:ascii="Cambria Math" w:hAnsi="Cambria Math"/>
                </w:rPr>
                <m:t>G</m:t>
              </m:r>
              <m:sSub>
                <m:sSubPr>
                  <m:ctrlPr>
                    <w:rPr>
                      <w:rFonts w:ascii="Cambria Math" w:hAnsi="Cambria Math"/>
                      <w:b/>
                    </w:rPr>
                  </m:ctrlPr>
                </m:sSubPr>
                <m:e>
                  <m:r>
                    <m:rPr>
                      <m:sty m:val="b"/>
                    </m:rPr>
                    <w:rPr>
                      <w:rFonts w:ascii="Cambria Math" w:hAnsi="Cambria Math"/>
                    </w:rPr>
                    <m:t>G</m:t>
                  </m:r>
                </m:e>
                <m:sub>
                  <m:r>
                    <m:rPr>
                      <m:sty m:val="b"/>
                    </m:rPr>
                    <w:rPr>
                      <w:rFonts w:ascii="Cambria Math" w:hAnsi="Cambria Math"/>
                    </w:rPr>
                    <m:t>p</m:t>
                  </m:r>
                </m:sub>
              </m:sSub>
            </m:num>
            <m:den>
              <m:r>
                <m:rPr>
                  <m:sty m:val="b"/>
                </m:rPr>
                <w:rPr>
                  <w:rFonts w:ascii="Cambria Math" w:hAnsi="Cambria Math"/>
                </w:rPr>
                <m:t xml:space="preserve">1+ </m:t>
              </m:r>
              <m:sSub>
                <m:sSubPr>
                  <m:ctrlPr>
                    <w:rPr>
                      <w:rFonts w:ascii="Cambria Math" w:hAnsi="Cambria Math"/>
                      <w:b/>
                    </w:rPr>
                  </m:ctrlPr>
                </m:sSubPr>
                <m:e>
                  <m:r>
                    <m:rPr>
                      <m:sty m:val="b"/>
                    </m:rPr>
                    <w:rPr>
                      <w:rFonts w:ascii="Cambria Math" w:hAnsi="Cambria Math"/>
                    </w:rPr>
                    <m:t>G</m:t>
                  </m:r>
                </m:e>
                <m:sub>
                  <m:r>
                    <m:rPr>
                      <m:sty m:val="b"/>
                    </m:rPr>
                    <w:rPr>
                      <w:rFonts w:ascii="Cambria Math" w:hAnsi="Cambria Math"/>
                    </w:rPr>
                    <m:t>c</m:t>
                  </m:r>
                </m:sub>
              </m:sSub>
              <m:r>
                <m:rPr>
                  <m:sty m:val="b"/>
                </m:rPr>
                <w:rPr>
                  <w:rFonts w:ascii="Cambria Math" w:hAnsi="Cambria Math"/>
                </w:rPr>
                <m:t>G</m:t>
              </m:r>
              <m:sSub>
                <m:sSubPr>
                  <m:ctrlPr>
                    <w:rPr>
                      <w:rFonts w:ascii="Cambria Math" w:hAnsi="Cambria Math"/>
                      <w:b/>
                    </w:rPr>
                  </m:ctrlPr>
                </m:sSubPr>
                <m:e>
                  <m:r>
                    <m:rPr>
                      <m:sty m:val="b"/>
                    </m:rPr>
                    <w:rPr>
                      <w:rFonts w:ascii="Cambria Math" w:hAnsi="Cambria Math"/>
                    </w:rPr>
                    <m:t>G</m:t>
                  </m:r>
                </m:e>
                <m:sub>
                  <m:r>
                    <m:rPr>
                      <m:sty m:val="b"/>
                    </m:rPr>
                    <w:rPr>
                      <w:rFonts w:ascii="Cambria Math" w:hAnsi="Cambria Math"/>
                    </w:rPr>
                    <m:t>p</m:t>
                  </m:r>
                </m:sub>
              </m:sSub>
            </m:den>
          </m:f>
          <m:r>
            <m:rPr>
              <m:sty m:val="b"/>
            </m:rPr>
            <w:rPr>
              <w:rFonts w:ascii="Cambria Math" w:hAnsi="Cambria Math"/>
            </w:rPr>
            <m:t>+D</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G</m:t>
                  </m:r>
                </m:e>
                <m:sub>
                  <m:r>
                    <m:rPr>
                      <m:sty m:val="b"/>
                    </m:rPr>
                    <w:rPr>
                      <w:rFonts w:ascii="Cambria Math" w:hAnsi="Cambria Math"/>
                    </w:rPr>
                    <m:t>p</m:t>
                  </m:r>
                </m:sub>
              </m:sSub>
            </m:num>
            <m:den>
              <m:r>
                <m:rPr>
                  <m:sty m:val="b"/>
                </m:rPr>
                <w:rPr>
                  <w:rFonts w:ascii="Cambria Math" w:hAnsi="Cambria Math"/>
                </w:rPr>
                <m:t xml:space="preserve">1+ </m:t>
              </m:r>
              <m:sSub>
                <m:sSubPr>
                  <m:ctrlPr>
                    <w:rPr>
                      <w:rFonts w:ascii="Cambria Math" w:hAnsi="Cambria Math"/>
                      <w:b/>
                    </w:rPr>
                  </m:ctrlPr>
                </m:sSubPr>
                <m:e>
                  <m:r>
                    <m:rPr>
                      <m:sty m:val="b"/>
                    </m:rPr>
                    <w:rPr>
                      <w:rFonts w:ascii="Cambria Math" w:hAnsi="Cambria Math"/>
                    </w:rPr>
                    <m:t>G</m:t>
                  </m:r>
                </m:e>
                <m:sub>
                  <m:r>
                    <m:rPr>
                      <m:sty m:val="b"/>
                    </m:rPr>
                    <w:rPr>
                      <w:rFonts w:ascii="Cambria Math" w:hAnsi="Cambria Math"/>
                    </w:rPr>
                    <m:t>c</m:t>
                  </m:r>
                </m:sub>
              </m:sSub>
              <m:r>
                <m:rPr>
                  <m:sty m:val="b"/>
                </m:rPr>
                <w:rPr>
                  <w:rFonts w:ascii="Cambria Math" w:hAnsi="Cambria Math"/>
                </w:rPr>
                <m:t>G</m:t>
              </m:r>
              <m:sSub>
                <m:sSubPr>
                  <m:ctrlPr>
                    <w:rPr>
                      <w:rFonts w:ascii="Cambria Math" w:hAnsi="Cambria Math"/>
                      <w:b/>
                    </w:rPr>
                  </m:ctrlPr>
                </m:sSubPr>
                <m:e>
                  <m:r>
                    <m:rPr>
                      <m:sty m:val="b"/>
                    </m:rPr>
                    <w:rPr>
                      <w:rFonts w:ascii="Cambria Math" w:hAnsi="Cambria Math"/>
                    </w:rPr>
                    <m:t>G</m:t>
                  </m:r>
                </m:e>
                <m:sub>
                  <m:r>
                    <m:rPr>
                      <m:sty m:val="b"/>
                    </m:rPr>
                    <w:rPr>
                      <w:rFonts w:ascii="Cambria Math" w:hAnsi="Cambria Math"/>
                    </w:rPr>
                    <m:t>p</m:t>
                  </m:r>
                </m:sub>
              </m:sSub>
            </m:den>
          </m:f>
        </m:oMath>
      </m:oMathPara>
    </w:p>
    <w:p w:rsidR="00475078" w:rsidRDefault="005544A3" w:rsidP="00475078">
      <w:r>
        <w:tab/>
        <w:t>We therefore see that the transfer function from the disturbance to the output is</w:t>
      </w:r>
      <w:r w:rsidR="001B3E81">
        <w:t xml:space="preserve"> constructed with the compensator transfer function in the denominator</w:t>
      </w:r>
      <w:r w:rsidR="00D70BAD">
        <w:t>. This means that large gain at the critical frequencies of .755 and 4.15 radians/second will significantly damp those frequencies.</w:t>
      </w:r>
    </w:p>
    <w:p w:rsidR="00717B2A" w:rsidRDefault="004614F8" w:rsidP="00475078">
      <w:pPr>
        <w:ind w:firstLine="720"/>
        <w:rPr>
          <w:rFonts w:eastAsiaTheme="minorEastAsia"/>
        </w:rPr>
      </w:pPr>
      <w:r>
        <w:t>MATLAB</w:t>
      </w:r>
      <w:r w:rsidR="006B5C72">
        <w:t xml:space="preserve"> can be used to substantiate these claims. </w:t>
      </w:r>
      <w:r w:rsidR="006B5C72">
        <w:rPr>
          <w:rFonts w:eastAsiaTheme="minorEastAsia"/>
        </w:rPr>
        <w:t xml:space="preserve">We assume a unity transfer function for the </w:t>
      </w:r>
    </w:p>
    <w:p w:rsidR="003F06B9" w:rsidRPr="00475078" w:rsidRDefault="006B5C72" w:rsidP="00475078">
      <w:proofErr w:type="gramStart"/>
      <w:r>
        <w:rPr>
          <w:rFonts w:eastAsiaTheme="minorEastAsia"/>
        </w:rPr>
        <w:lastRenderedPageBreak/>
        <w:t>plant</w:t>
      </w:r>
      <w:proofErr w:type="gramEnd"/>
      <w:r>
        <w:rPr>
          <w:rFonts w:eastAsiaTheme="minorEastAsia"/>
        </w:rPr>
        <w:t xml:space="preserve"> and control system for testing purposes and</w:t>
      </w:r>
      <w:r w:rsidR="004614F8">
        <w:t xml:space="preserve"> find the frequency response of the function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c</m:t>
                </m:r>
              </m:sub>
            </m:sSub>
          </m:den>
        </m:f>
      </m:oMath>
      <w:r w:rsidR="004614F8">
        <w:rPr>
          <w:rFonts w:eastAsiaTheme="minorEastAsia"/>
        </w:rPr>
        <w:t>. The results with other transfer function are similar, as will be shown at the end of the report.</w:t>
      </w:r>
      <w:r w:rsidR="003F06B9">
        <w:rPr>
          <w:rFonts w:eastAsiaTheme="minorEastAsia"/>
        </w:rPr>
        <w:t xml:space="preserve"> The MATLAB code is listed, follo</w:t>
      </w:r>
      <w:r w:rsidR="00717B2A">
        <w:rPr>
          <w:rFonts w:eastAsiaTheme="minorEastAsia"/>
        </w:rPr>
        <w:t>wed by the bode plot. Note that we have multiplied to make it easy for MATLAB:</w:t>
      </w:r>
    </w:p>
    <w:p w:rsidR="003F06B9" w:rsidRPr="00717B2A" w:rsidRDefault="00E6022B" w:rsidP="00717B2A">
      <w:pPr>
        <w:spacing w:after="0" w:line="240" w:lineRule="auto"/>
        <w:jc w:val="center"/>
        <w:rPr>
          <w:rFonts w:eastAsiaTheme="minorEastAsia"/>
          <w:sz w:val="28"/>
          <w:szCs w:val="28"/>
        </w:rPr>
      </w:pPr>
      <m:oMathPara>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m:t>
              </m:r>
              <m:f>
                <m:fPr>
                  <m:ctrlPr>
                    <w:rPr>
                      <w:rFonts w:ascii="Cambria Math" w:eastAsiaTheme="minorEastAsia" w:hAnsi="Cambria Math"/>
                      <w:i/>
                      <w:sz w:val="28"/>
                      <w:szCs w:val="28"/>
                    </w:rPr>
                  </m:ctrlPr>
                </m:fPr>
                <m:num>
                  <m:r>
                    <w:rPr>
                      <w:rFonts w:ascii="Cambria Math" w:eastAsiaTheme="minorEastAsia" w:hAnsi="Cambria Math"/>
                      <w:sz w:val="28"/>
                      <w:szCs w:val="28"/>
                    </w:rPr>
                    <m:t>num</m:t>
                  </m:r>
                </m:num>
                <m:den>
                  <m:r>
                    <w:rPr>
                      <w:rFonts w:ascii="Cambria Math" w:eastAsiaTheme="minorEastAsia" w:hAnsi="Cambria Math"/>
                      <w:sz w:val="28"/>
                      <w:szCs w:val="28"/>
                    </w:rPr>
                    <m:t>den</m:t>
                  </m:r>
                </m:den>
              </m:f>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den</m:t>
              </m:r>
            </m:num>
            <m:den>
              <m:r>
                <w:rPr>
                  <w:rFonts w:ascii="Cambria Math" w:eastAsiaTheme="minorEastAsia" w:hAnsi="Cambria Math"/>
                  <w:sz w:val="28"/>
                  <w:szCs w:val="28"/>
                </w:rPr>
                <m:t>den+num</m:t>
              </m:r>
            </m:den>
          </m:f>
        </m:oMath>
      </m:oMathPara>
    </w:p>
    <w:p w:rsidR="003F06B9" w:rsidRDefault="003F06B9" w:rsidP="000C513C">
      <w:pPr>
        <w:spacing w:after="0" w:line="240" w:lineRule="auto"/>
        <w:rPr>
          <w:rFonts w:eastAsiaTheme="minorEastAsia"/>
        </w:rPr>
      </w:pPr>
    </w:p>
    <w:p w:rsidR="003F06B9" w:rsidRDefault="003F06B9" w:rsidP="003F06B9">
      <w:pPr>
        <w:spacing w:after="0" w:line="240" w:lineRule="auto"/>
      </w:pPr>
      <w:r>
        <w:t xml:space="preserve">&gt;&gt; </w:t>
      </w:r>
      <w:proofErr w:type="spellStart"/>
      <w:r>
        <w:t>tr_feedback</w:t>
      </w:r>
      <w:proofErr w:type="spellEnd"/>
      <w:r>
        <w:t xml:space="preserve"> = </w:t>
      </w:r>
      <w:proofErr w:type="spellStart"/>
      <w:proofErr w:type="gramStart"/>
      <w:r>
        <w:t>tf</w:t>
      </w:r>
      <w:proofErr w:type="spellEnd"/>
      <w:r>
        <w:t>(</w:t>
      </w:r>
      <w:proofErr w:type="gramEnd"/>
      <w:r>
        <w:t>den, (</w:t>
      </w:r>
      <w:proofErr w:type="spellStart"/>
      <w:r>
        <w:t>num</w:t>
      </w:r>
      <w:proofErr w:type="spellEnd"/>
      <w:r>
        <w:t xml:space="preserve"> + den))</w:t>
      </w:r>
    </w:p>
    <w:p w:rsidR="003F06B9" w:rsidRDefault="003F06B9" w:rsidP="003F06B9">
      <w:pPr>
        <w:spacing w:after="0" w:line="240" w:lineRule="auto"/>
      </w:pPr>
      <w:proofErr w:type="spellStart"/>
      <w:r>
        <w:t>tr_feedback</w:t>
      </w:r>
      <w:proofErr w:type="spellEnd"/>
      <w:r>
        <w:t xml:space="preserve"> =</w:t>
      </w:r>
    </w:p>
    <w:p w:rsidR="003F06B9" w:rsidRDefault="003F06B9" w:rsidP="003F06B9">
      <w:pPr>
        <w:spacing w:after="0" w:line="240" w:lineRule="auto"/>
      </w:pPr>
      <w:r>
        <w:t xml:space="preserve"> </w:t>
      </w:r>
    </w:p>
    <w:p w:rsidR="003F06B9" w:rsidRDefault="003F06B9" w:rsidP="003F06B9">
      <w:pPr>
        <w:spacing w:after="0" w:line="240" w:lineRule="auto"/>
      </w:pPr>
      <w:r>
        <w:t xml:space="preserve">    </w:t>
      </w:r>
      <w:proofErr w:type="gramStart"/>
      <w:r>
        <w:t>s^</w:t>
      </w:r>
      <w:proofErr w:type="gramEnd"/>
      <w:r>
        <w:t>4 + 0.098 s^3 + 17.77 s^2 + 0.3053 s + 9.804</w:t>
      </w:r>
    </w:p>
    <w:p w:rsidR="003F06B9" w:rsidRDefault="003F06B9" w:rsidP="003F06B9">
      <w:pPr>
        <w:spacing w:after="0" w:line="240" w:lineRule="auto"/>
      </w:pPr>
      <w:r>
        <w:t xml:space="preserve">  --------------------------------------------------</w:t>
      </w:r>
    </w:p>
    <w:p w:rsidR="003F06B9" w:rsidRDefault="003F06B9" w:rsidP="003F06B9">
      <w:pPr>
        <w:spacing w:after="0" w:line="240" w:lineRule="auto"/>
      </w:pPr>
      <w:r>
        <w:t xml:space="preserve">  2.96 s^4 + 4.528 s^3 + 40.08 s^2 + 20.27 s + 14.64</w:t>
      </w:r>
    </w:p>
    <w:p w:rsidR="003F06B9" w:rsidRDefault="003F06B9" w:rsidP="003F06B9">
      <w:pPr>
        <w:spacing w:after="0" w:line="240" w:lineRule="auto"/>
      </w:pPr>
      <w:r w:rsidRPr="003F06B9">
        <w:t xml:space="preserve">&gt;&gt; </w:t>
      </w:r>
      <w:proofErr w:type="gramStart"/>
      <w:r w:rsidRPr="003F06B9">
        <w:t>bode(</w:t>
      </w:r>
      <w:proofErr w:type="spellStart"/>
      <w:proofErr w:type="gramEnd"/>
      <w:r w:rsidRPr="003F06B9">
        <w:t>tr_feedback</w:t>
      </w:r>
      <w:proofErr w:type="spellEnd"/>
      <w:r w:rsidRPr="003F06B9">
        <w:t>)</w:t>
      </w:r>
    </w:p>
    <w:p w:rsidR="003F06B9" w:rsidRDefault="003F06B9" w:rsidP="003F06B9">
      <w:pPr>
        <w:spacing w:after="0" w:line="240" w:lineRule="auto"/>
      </w:pPr>
    </w:p>
    <w:p w:rsidR="003F06B9" w:rsidRDefault="003F06B9" w:rsidP="003F06B9">
      <w:pPr>
        <w:spacing w:after="0" w:line="240" w:lineRule="auto"/>
      </w:pPr>
      <w:r>
        <w:rPr>
          <w:noProof/>
        </w:rPr>
        <w:drawing>
          <wp:inline distT="0" distB="0" distL="0" distR="0">
            <wp:extent cx="6048884" cy="30477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_feedbackSimple.png"/>
                    <pic:cNvPicPr/>
                  </pic:nvPicPr>
                  <pic:blipFill>
                    <a:blip r:embed="rId9">
                      <a:extLst>
                        <a:ext uri="{28A0092B-C50C-407E-A947-70E740481C1C}">
                          <a14:useLocalDpi xmlns:a14="http://schemas.microsoft.com/office/drawing/2010/main" val="0"/>
                        </a:ext>
                      </a:extLst>
                    </a:blip>
                    <a:stretch>
                      <a:fillRect/>
                    </a:stretch>
                  </pic:blipFill>
                  <pic:spPr>
                    <a:xfrm>
                      <a:off x="0" y="0"/>
                      <a:ext cx="6077036" cy="3061891"/>
                    </a:xfrm>
                    <a:prstGeom prst="rect">
                      <a:avLst/>
                    </a:prstGeom>
                  </pic:spPr>
                </pic:pic>
              </a:graphicData>
            </a:graphic>
          </wp:inline>
        </w:drawing>
      </w:r>
    </w:p>
    <w:p w:rsidR="006B5C72" w:rsidRDefault="006B5C72" w:rsidP="003F06B9">
      <w:pPr>
        <w:spacing w:after="0" w:line="240" w:lineRule="auto"/>
      </w:pPr>
    </w:p>
    <w:p w:rsidR="003F06B9" w:rsidRDefault="003F06B9" w:rsidP="003F06B9">
      <w:pPr>
        <w:spacing w:after="0" w:line="240" w:lineRule="auto"/>
      </w:pPr>
      <w:r>
        <w:tab/>
        <w:t>We now have attenuation</w:t>
      </w:r>
      <w:r w:rsidR="006525D3">
        <w:t xml:space="preserve"> of the listed frequencies. Gain values of -38.1dB and -34.7dB provide significant damping at the frequencies of the “thermal flutter.” This is confirmed when we examine the original paper referenced in the textbook. The thermally induced oscillations have frequencies of 0.12Hz and 0.66Hz. This corresponds to </w:t>
      </w:r>
      <w:r w:rsidR="0030491E">
        <w:t xml:space="preserve">0.7540 and </w:t>
      </w:r>
      <w:proofErr w:type="gramStart"/>
      <w:r w:rsidR="0030491E">
        <w:t>4.147 radian/second, respectively</w:t>
      </w:r>
      <w:proofErr w:type="gramEnd"/>
      <w:r w:rsidR="0030491E">
        <w:t>. (</w:t>
      </w:r>
      <w:proofErr w:type="gramStart"/>
      <w:r w:rsidR="0030491E">
        <w:t>the</w:t>
      </w:r>
      <w:proofErr w:type="gramEnd"/>
      <w:r w:rsidR="0030491E">
        <w:t xml:space="preserve"> conversion factor is 2π; there are 2π radians in a revolution)</w:t>
      </w:r>
      <w:r w:rsidR="00D0242F">
        <w:t xml:space="preserve"> These frequencies are very close (essentially identical if you take rounding into account) to the frequencies that MATLAB reports for the peak damping. We therefore have experimental confirmation of the damping of these oscillations by the proposed compensator.</w:t>
      </w:r>
    </w:p>
    <w:p w:rsidR="00D0242F" w:rsidRDefault="00D0242F" w:rsidP="003F06B9">
      <w:pPr>
        <w:spacing w:after="0" w:line="240" w:lineRule="auto"/>
      </w:pPr>
    </w:p>
    <w:p w:rsidR="00717B2A" w:rsidRDefault="00D0242F" w:rsidP="003F06B9">
      <w:pPr>
        <w:spacing w:after="0" w:line="240" w:lineRule="auto"/>
      </w:pPr>
      <w:r>
        <w:rPr>
          <w:b/>
        </w:rPr>
        <w:t>Simulation with non-unity controller and plant</w:t>
      </w:r>
    </w:p>
    <w:p w:rsidR="00717B2A" w:rsidRDefault="00717B2A" w:rsidP="003F06B9">
      <w:pPr>
        <w:spacing w:after="0" w:line="240" w:lineRule="auto"/>
      </w:pPr>
    </w:p>
    <w:p w:rsidR="00717B2A" w:rsidRDefault="00D0242F" w:rsidP="003F06B9">
      <w:pPr>
        <w:spacing w:after="0" w:line="240" w:lineRule="auto"/>
      </w:pPr>
      <w:r>
        <w:tab/>
        <w:t xml:space="preserve">We would like to confirm our observations if we use possible real transfer functions for the </w:t>
      </w:r>
    </w:p>
    <w:p w:rsidR="00717B2A" w:rsidRDefault="00D0242F" w:rsidP="003F06B9">
      <w:pPr>
        <w:spacing w:after="0" w:line="240" w:lineRule="auto"/>
      </w:pPr>
      <w:proofErr w:type="gramStart"/>
      <w:r>
        <w:lastRenderedPageBreak/>
        <w:t>pointing</w:t>
      </w:r>
      <w:proofErr w:type="gramEnd"/>
      <w:r>
        <w:t xml:space="preserve"> controller and plant. </w:t>
      </w:r>
      <w:r w:rsidR="00AE28FB">
        <w:t xml:space="preserve">We choose the controller G(s) and the plant </w:t>
      </w:r>
      <w:proofErr w:type="spellStart"/>
      <w:r w:rsidR="00AE28FB">
        <w:t>G</w:t>
      </w:r>
      <w:r w:rsidR="00AE28FB">
        <w:rPr>
          <w:vertAlign w:val="subscript"/>
        </w:rPr>
        <w:t>p</w:t>
      </w:r>
      <w:proofErr w:type="spellEnd"/>
      <w:r w:rsidR="00AE28FB">
        <w:t xml:space="preserve">(s) to have the following </w:t>
      </w:r>
    </w:p>
    <w:p w:rsidR="00717B2A" w:rsidRDefault="00AE28FB" w:rsidP="003F06B9">
      <w:pPr>
        <w:spacing w:after="0" w:line="240" w:lineRule="auto"/>
      </w:pPr>
      <w:proofErr w:type="gramStart"/>
      <w:r>
        <w:t>transfer</w:t>
      </w:r>
      <w:proofErr w:type="gramEnd"/>
      <w:r>
        <w:t xml:space="preserve"> functions:</w:t>
      </w:r>
    </w:p>
    <w:p w:rsidR="003F06B9" w:rsidRPr="008F4676" w:rsidRDefault="00AE28FB" w:rsidP="008F4676">
      <w:pPr>
        <w:spacing w:after="0" w:line="240" w:lineRule="auto"/>
        <w:jc w:val="center"/>
        <w:rPr>
          <w:sz w:val="28"/>
          <w:szCs w:val="28"/>
        </w:rPr>
      </w:pPr>
      <m:oMath>
        <m:r>
          <w:rPr>
            <w:rFonts w:ascii="Cambria Math" w:hAnsi="Cambria Math"/>
            <w:sz w:val="28"/>
            <w:szCs w:val="28"/>
          </w:rPr>
          <m:t>G</m:t>
        </m:r>
        <m:d>
          <m:dPr>
            <m:ctrlPr>
              <w:rPr>
                <w:rFonts w:ascii="Cambria Math" w:hAnsi="Cambria Math"/>
                <w:i/>
                <w:sz w:val="28"/>
                <w:szCs w:val="28"/>
              </w:rPr>
            </m:ctrlPr>
          </m:dPr>
          <m:e>
            <m:r>
              <w:rPr>
                <w:rFonts w:ascii="Cambria Math" w:hAnsi="Cambria Math"/>
                <w:sz w:val="28"/>
                <w:szCs w:val="28"/>
              </w:rPr>
              <m:t>s</m:t>
            </m:r>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8</m:t>
            </m:r>
          </m:num>
          <m:den>
            <m:r>
              <w:rPr>
                <w:rFonts w:ascii="Cambria Math" w:eastAsiaTheme="minorEastAsia" w:hAnsi="Cambria Math"/>
                <w:sz w:val="28"/>
                <w:szCs w:val="28"/>
              </w:rPr>
              <m:t>s+8</m:t>
            </m:r>
          </m:den>
        </m:f>
      </m:oMath>
      <w:r>
        <w:rPr>
          <w:rFonts w:eastAsiaTheme="minorEastAsia"/>
          <w:sz w:val="28"/>
          <w:szCs w:val="28"/>
        </w:rPr>
        <w:tab/>
      </w:r>
      <w:r>
        <w:rPr>
          <w:rFonts w:eastAsiaTheme="minorEastAsia"/>
          <w:sz w:val="28"/>
          <w:szCs w:val="28"/>
        </w:rPr>
        <w:tab/>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p</m:t>
            </m:r>
          </m:sub>
        </m:sSub>
        <m:d>
          <m:dPr>
            <m:ctrlPr>
              <w:rPr>
                <w:rFonts w:ascii="Cambria Math" w:eastAsiaTheme="minorEastAsia" w:hAnsi="Cambria Math"/>
                <w:i/>
                <w:sz w:val="28"/>
                <w:szCs w:val="28"/>
              </w:rPr>
            </m:ctrlPr>
          </m:dPr>
          <m:e>
            <m:r>
              <w:rPr>
                <w:rFonts w:ascii="Cambria Math" w:eastAsiaTheme="minorEastAsia" w:hAnsi="Cambria Math"/>
                <w:sz w:val="28"/>
                <w:szCs w:val="28"/>
              </w:rPr>
              <m:t>s</m:t>
            </m:r>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125</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s</m:t>
                </m:r>
              </m:e>
              <m:sup>
                <m:r>
                  <w:rPr>
                    <w:rFonts w:ascii="Cambria Math" w:eastAsiaTheme="minorEastAsia" w:hAnsi="Cambria Math"/>
                    <w:sz w:val="28"/>
                    <w:szCs w:val="28"/>
                  </w:rPr>
                  <m:t>2</m:t>
                </m:r>
              </m:sup>
            </m:sSup>
            <m:r>
              <w:rPr>
                <w:rFonts w:ascii="Cambria Math" w:eastAsiaTheme="minorEastAsia" w:hAnsi="Cambria Math"/>
                <w:sz w:val="28"/>
                <w:szCs w:val="28"/>
              </w:rPr>
              <m:t>+</m:t>
            </m:r>
            <m:r>
              <w:rPr>
                <w:rFonts w:ascii="Cambria Math" w:eastAsiaTheme="minorEastAsia" w:hAnsi="Cambria Math"/>
                <w:sz w:val="28"/>
                <w:szCs w:val="28"/>
              </w:rPr>
              <m:t>10</m:t>
            </m:r>
            <m:r>
              <w:rPr>
                <w:rFonts w:ascii="Cambria Math" w:eastAsiaTheme="minorEastAsia" w:hAnsi="Cambria Math"/>
                <w:sz w:val="28"/>
                <w:szCs w:val="28"/>
              </w:rPr>
              <m:t>s+125</m:t>
            </m:r>
          </m:den>
        </m:f>
      </m:oMath>
    </w:p>
    <w:p w:rsidR="00717B2A" w:rsidRDefault="00717B2A" w:rsidP="003F06B9">
      <w:pPr>
        <w:spacing w:after="0" w:line="240" w:lineRule="auto"/>
      </w:pPr>
    </w:p>
    <w:p w:rsidR="003F06B9" w:rsidRDefault="00AE28FB" w:rsidP="003F06B9">
      <w:pPr>
        <w:spacing w:after="0" w:line="240" w:lineRule="auto"/>
      </w:pPr>
      <w:r>
        <w:tab/>
        <w:t>The controller has a pole at s = -8, and the plant has poles at s = -5 ±j10.</w:t>
      </w:r>
      <w:r w:rsidR="007F1D74">
        <w:t xml:space="preserve"> The MATLAB code again uses an equivalent formula for easy computation</w:t>
      </w:r>
      <w:r w:rsidR="00D12CCA">
        <w:t>. We find the transfer function for the disturbance:</w:t>
      </w:r>
    </w:p>
    <w:p w:rsidR="00D12CCA" w:rsidRDefault="007F1D74" w:rsidP="003F06B9">
      <w:pPr>
        <w:spacing w:after="0" w:line="240" w:lineRule="auto"/>
        <w:rPr>
          <w:rFonts w:eastAsiaTheme="minorEastAsia"/>
          <w:sz w:val="28"/>
          <w:szCs w:val="28"/>
        </w:rPr>
      </w:pPr>
      <w:r>
        <w:t xml:space="preserve">T(s) = Y(s)/D(s)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G</m:t>
                </m:r>
              </m:e>
              <m:sub>
                <m:r>
                  <m:rPr>
                    <m:sty m:val="p"/>
                  </m:rPr>
                  <w:rPr>
                    <w:rFonts w:ascii="Cambria Math" w:hAnsi="Cambria Math"/>
                    <w:sz w:val="28"/>
                    <w:szCs w:val="28"/>
                  </w:rPr>
                  <m:t>p</m:t>
                </m:r>
              </m:sub>
            </m:sSub>
          </m:num>
          <m:den>
            <m:r>
              <m:rPr>
                <m:sty m:val="p"/>
              </m:rPr>
              <w:rPr>
                <w:rFonts w:ascii="Cambria Math" w:hAnsi="Cambria Math"/>
                <w:sz w:val="28"/>
                <w:szCs w:val="28"/>
              </w:rPr>
              <m:t>1+</m:t>
            </m:r>
            <m:sSub>
              <m:sSubPr>
                <m:ctrlPr>
                  <w:rPr>
                    <w:rFonts w:ascii="Cambria Math" w:hAnsi="Cambria Math"/>
                    <w:sz w:val="28"/>
                    <w:szCs w:val="28"/>
                  </w:rPr>
                </m:ctrlPr>
              </m:sSubPr>
              <m:e>
                <m:r>
                  <m:rPr>
                    <m:sty m:val="p"/>
                  </m:rPr>
                  <w:rPr>
                    <w:rFonts w:ascii="Cambria Math" w:hAnsi="Cambria Math"/>
                    <w:sz w:val="28"/>
                    <w:szCs w:val="28"/>
                  </w:rPr>
                  <m:t>G</m:t>
                </m:r>
              </m:e>
              <m:sub>
                <m:r>
                  <m:rPr>
                    <m:sty m:val="p"/>
                  </m:rPr>
                  <w:rPr>
                    <w:rFonts w:ascii="Cambria Math" w:hAnsi="Cambria Math"/>
                    <w:sz w:val="28"/>
                    <w:szCs w:val="28"/>
                  </w:rPr>
                  <m:t>c</m:t>
                </m:r>
              </m:sub>
            </m:sSub>
            <m:r>
              <m:rPr>
                <m:sty m:val="p"/>
              </m:rPr>
              <w:rPr>
                <w:rFonts w:ascii="Cambria Math" w:hAnsi="Cambria Math"/>
                <w:sz w:val="28"/>
                <w:szCs w:val="28"/>
              </w:rPr>
              <m:t>G</m:t>
            </m:r>
            <m:sSub>
              <m:sSubPr>
                <m:ctrlPr>
                  <w:rPr>
                    <w:rFonts w:ascii="Cambria Math" w:hAnsi="Cambria Math"/>
                    <w:sz w:val="28"/>
                    <w:szCs w:val="28"/>
                  </w:rPr>
                </m:ctrlPr>
              </m:sSubPr>
              <m:e>
                <m:r>
                  <m:rPr>
                    <m:sty m:val="p"/>
                  </m:rPr>
                  <w:rPr>
                    <w:rFonts w:ascii="Cambria Math" w:hAnsi="Cambria Math"/>
                    <w:sz w:val="28"/>
                    <w:szCs w:val="28"/>
                  </w:rPr>
                  <m:t>G</m:t>
                </m:r>
              </m:e>
              <m:sub>
                <m:r>
                  <m:rPr>
                    <m:sty m:val="p"/>
                  </m:rPr>
                  <w:rPr>
                    <w:rFonts w:ascii="Cambria Math" w:hAnsi="Cambria Math"/>
                    <w:sz w:val="28"/>
                    <w:szCs w:val="28"/>
                  </w:rPr>
                  <m:t>p</m:t>
                </m:r>
              </m:sub>
            </m:sSub>
          </m:den>
        </m:f>
      </m:oMath>
    </w:p>
    <w:p w:rsidR="00D12CCA" w:rsidRDefault="00D12CCA" w:rsidP="00D12CCA">
      <w:pPr>
        <w:spacing w:after="0" w:line="240" w:lineRule="auto"/>
      </w:pPr>
    </w:p>
    <w:p w:rsidR="00D12CCA" w:rsidRDefault="00D12CCA" w:rsidP="00D12CCA">
      <w:pPr>
        <w:spacing w:after="0" w:line="240" w:lineRule="auto"/>
      </w:pPr>
      <w:r>
        <w:t xml:space="preserve">&gt;&gt; </w:t>
      </w:r>
      <w:proofErr w:type="spellStart"/>
      <w:proofErr w:type="gramStart"/>
      <w:r>
        <w:t>nc</w:t>
      </w:r>
      <w:proofErr w:type="spellEnd"/>
      <w:proofErr w:type="gramEnd"/>
      <w:r>
        <w:t xml:space="preserve"> = 1.96*</w:t>
      </w:r>
      <w:proofErr w:type="spellStart"/>
      <w:r>
        <w:t>conv</w:t>
      </w:r>
      <w:proofErr w:type="spellEnd"/>
      <w:r>
        <w:t>([1 1 .25], [1 1.26 9.87]);</w:t>
      </w:r>
    </w:p>
    <w:p w:rsidR="00D12CCA" w:rsidRDefault="00D12CCA" w:rsidP="00D12CCA">
      <w:pPr>
        <w:spacing w:after="0" w:line="240" w:lineRule="auto"/>
      </w:pPr>
      <w:r>
        <w:t xml:space="preserve">&gt;&gt; </w:t>
      </w:r>
      <w:proofErr w:type="gramStart"/>
      <w:r>
        <w:t>dc</w:t>
      </w:r>
      <w:proofErr w:type="gramEnd"/>
      <w:r>
        <w:t xml:space="preserve"> = </w:t>
      </w:r>
      <w:proofErr w:type="spellStart"/>
      <w:r>
        <w:t>conv</w:t>
      </w:r>
      <w:proofErr w:type="spellEnd"/>
      <w:r>
        <w:t>([1 .015 .57], [1 .083 1</w:t>
      </w:r>
      <w:bookmarkStart w:id="0" w:name="_GoBack"/>
      <w:bookmarkEnd w:id="0"/>
      <w:r>
        <w:t>7.2]);</w:t>
      </w:r>
    </w:p>
    <w:p w:rsidR="00D12CCA" w:rsidRDefault="00717B2A" w:rsidP="00D12CCA">
      <w:pPr>
        <w:spacing w:after="0" w:line="240" w:lineRule="auto"/>
      </w:pPr>
      <w:r>
        <w:t>&gt;&gt; n = [8]; d = [1 8]</w:t>
      </w:r>
      <w:proofErr w:type="gramStart"/>
      <w:r>
        <w:t xml:space="preserve">; </w:t>
      </w:r>
      <w:r w:rsidR="00D12CCA">
        <w:t xml:space="preserve"> np</w:t>
      </w:r>
      <w:proofErr w:type="gramEnd"/>
      <w:r w:rsidR="00D12CCA">
        <w:t xml:space="preserve"> = [125]; </w:t>
      </w:r>
      <w:proofErr w:type="spellStart"/>
      <w:r w:rsidR="00D12CCA">
        <w:t>dp</w:t>
      </w:r>
      <w:proofErr w:type="spellEnd"/>
      <w:r w:rsidR="00D12CCA">
        <w:t xml:space="preserve"> = [1 10 125];</w:t>
      </w:r>
    </w:p>
    <w:p w:rsidR="00D12CCA" w:rsidRDefault="00D12CCA" w:rsidP="00D12CCA">
      <w:pPr>
        <w:spacing w:after="0" w:line="240" w:lineRule="auto"/>
      </w:pPr>
      <w:r>
        <w:t xml:space="preserve">&gt;&gt; </w:t>
      </w:r>
      <w:proofErr w:type="spellStart"/>
      <w:proofErr w:type="gramStart"/>
      <w:r>
        <w:t>num</w:t>
      </w:r>
      <w:proofErr w:type="spellEnd"/>
      <w:proofErr w:type="gramEnd"/>
      <w:r>
        <w:t xml:space="preserve"> = </w:t>
      </w:r>
      <w:proofErr w:type="spellStart"/>
      <w:r>
        <w:t>conv</w:t>
      </w:r>
      <w:proofErr w:type="spellEnd"/>
      <w:r>
        <w:t>(</w:t>
      </w:r>
      <w:proofErr w:type="spellStart"/>
      <w:r>
        <w:t>conv</w:t>
      </w:r>
      <w:proofErr w:type="spellEnd"/>
      <w:r>
        <w:t xml:space="preserve">(np, dc), d); den1 = </w:t>
      </w:r>
      <w:proofErr w:type="spellStart"/>
      <w:r>
        <w:t>conv</w:t>
      </w:r>
      <w:proofErr w:type="spellEnd"/>
      <w:r>
        <w:t>(</w:t>
      </w:r>
      <w:proofErr w:type="spellStart"/>
      <w:r>
        <w:t>nc</w:t>
      </w:r>
      <w:proofErr w:type="spellEnd"/>
      <w:r>
        <w:t xml:space="preserve">, </w:t>
      </w:r>
      <w:proofErr w:type="spellStart"/>
      <w:r>
        <w:t>conv</w:t>
      </w:r>
      <w:proofErr w:type="spellEnd"/>
      <w:r>
        <w:t>(n, np));</w:t>
      </w:r>
    </w:p>
    <w:p w:rsidR="00D12CCA" w:rsidRDefault="00D12CCA" w:rsidP="00D12CCA">
      <w:pPr>
        <w:spacing w:after="0" w:line="240" w:lineRule="auto"/>
      </w:pPr>
      <w:r>
        <w:t xml:space="preserve">&gt;&gt; den2 = </w:t>
      </w:r>
      <w:proofErr w:type="spellStart"/>
      <w:proofErr w:type="gramStart"/>
      <w:r>
        <w:t>conv</w:t>
      </w:r>
      <w:proofErr w:type="spellEnd"/>
      <w:r>
        <w:t>(</w:t>
      </w:r>
      <w:proofErr w:type="gramEnd"/>
      <w:r>
        <w:t xml:space="preserve">dc, </w:t>
      </w:r>
      <w:proofErr w:type="spellStart"/>
      <w:r>
        <w:t>conv</w:t>
      </w:r>
      <w:proofErr w:type="spellEnd"/>
      <w:r>
        <w:t xml:space="preserve">(d, </w:t>
      </w:r>
      <w:proofErr w:type="spellStart"/>
      <w:r>
        <w:t>dp</w:t>
      </w:r>
      <w:proofErr w:type="spellEnd"/>
      <w:r>
        <w:t>));</w:t>
      </w:r>
    </w:p>
    <w:p w:rsidR="00D12CCA" w:rsidRDefault="00717B2A" w:rsidP="00D12CCA">
      <w:pPr>
        <w:spacing w:after="0" w:line="240" w:lineRule="auto"/>
      </w:pPr>
      <w:r>
        <w:t xml:space="preserve">&gt;&gt; </w:t>
      </w:r>
      <w:proofErr w:type="gramStart"/>
      <w:r>
        <w:t>size(</w:t>
      </w:r>
      <w:proofErr w:type="gramEnd"/>
      <w:r>
        <w:t xml:space="preserve">den2)    </w:t>
      </w:r>
      <w:proofErr w:type="spellStart"/>
      <w:r w:rsidR="003B489A">
        <w:t>ans</w:t>
      </w:r>
      <w:proofErr w:type="spellEnd"/>
      <w:r w:rsidR="003B489A">
        <w:t xml:space="preserve"> =</w:t>
      </w:r>
      <w:r w:rsidR="00D12CCA">
        <w:t xml:space="preserve">    1     8</w:t>
      </w:r>
    </w:p>
    <w:p w:rsidR="00D12CCA" w:rsidRDefault="00717B2A" w:rsidP="00D12CCA">
      <w:pPr>
        <w:spacing w:after="0" w:line="240" w:lineRule="auto"/>
      </w:pPr>
      <w:r>
        <w:t xml:space="preserve">&gt;&gt; </w:t>
      </w:r>
      <w:proofErr w:type="gramStart"/>
      <w:r>
        <w:t>size(</w:t>
      </w:r>
      <w:proofErr w:type="gramEnd"/>
      <w:r>
        <w:t xml:space="preserve">den1)    </w:t>
      </w:r>
      <w:proofErr w:type="spellStart"/>
      <w:r w:rsidR="003B489A">
        <w:t>ans</w:t>
      </w:r>
      <w:proofErr w:type="spellEnd"/>
      <w:r w:rsidR="003B489A">
        <w:t xml:space="preserve"> =</w:t>
      </w:r>
      <w:r w:rsidR="00D12CCA">
        <w:t xml:space="preserve">     1     5</w:t>
      </w:r>
    </w:p>
    <w:p w:rsidR="00D12CCA" w:rsidRDefault="00D12CCA" w:rsidP="00D12CCA">
      <w:pPr>
        <w:spacing w:after="0" w:line="240" w:lineRule="auto"/>
      </w:pPr>
      <w:r>
        <w:t>&gt;&gt; den1 = [0 0 0 den1]</w:t>
      </w:r>
    </w:p>
    <w:p w:rsidR="00D12CCA" w:rsidRDefault="003B489A" w:rsidP="00D12CCA">
      <w:pPr>
        <w:spacing w:after="0" w:line="240" w:lineRule="auto"/>
      </w:pPr>
      <w:r>
        <w:t xml:space="preserve">den1 </w:t>
      </w:r>
      <w:proofErr w:type="gramStart"/>
      <w:r>
        <w:t>=</w:t>
      </w:r>
      <w:r w:rsidR="00D12CCA">
        <w:t xml:space="preserve">  1.0e</w:t>
      </w:r>
      <w:proofErr w:type="gramEnd"/>
      <w:r w:rsidR="00D12CCA">
        <w:t>+04 *</w:t>
      </w:r>
    </w:p>
    <w:p w:rsidR="00D12CCA" w:rsidRDefault="00D12CCA" w:rsidP="00D12CCA">
      <w:pPr>
        <w:spacing w:after="0" w:line="240" w:lineRule="auto"/>
      </w:pPr>
      <w:r>
        <w:t xml:space="preserve">         0         0         0    0.1960    0.4430    2.2305    1.9963    0.4836</w:t>
      </w:r>
    </w:p>
    <w:p w:rsidR="00D12CCA" w:rsidRDefault="00D12CCA" w:rsidP="00D12CCA">
      <w:pPr>
        <w:spacing w:after="0" w:line="240" w:lineRule="auto"/>
      </w:pPr>
      <w:r>
        <w:t xml:space="preserve">&gt;&gt; </w:t>
      </w:r>
      <w:proofErr w:type="gramStart"/>
      <w:r>
        <w:t>den</w:t>
      </w:r>
      <w:proofErr w:type="gramEnd"/>
      <w:r>
        <w:t xml:space="preserve"> = den1+den2</w:t>
      </w:r>
    </w:p>
    <w:p w:rsidR="00D12CCA" w:rsidRDefault="003B489A" w:rsidP="00D12CCA">
      <w:pPr>
        <w:spacing w:after="0" w:line="240" w:lineRule="auto"/>
      </w:pPr>
      <w:proofErr w:type="gramStart"/>
      <w:r>
        <w:t>den</w:t>
      </w:r>
      <w:proofErr w:type="gramEnd"/>
      <w:r>
        <w:t xml:space="preserve"> =</w:t>
      </w:r>
      <w:r w:rsidR="00D12CCA">
        <w:t xml:space="preserve"> 1.0e+04 *</w:t>
      </w:r>
    </w:p>
    <w:p w:rsidR="00D12CCA" w:rsidRDefault="00D12CCA" w:rsidP="00D12CCA">
      <w:pPr>
        <w:spacing w:after="0" w:line="240" w:lineRule="auto"/>
      </w:pPr>
      <w:r>
        <w:t xml:space="preserve">    0.0001    0.0018    0.0225    0.3300    0.8186    4.0315    2.2278    1.4640</w:t>
      </w:r>
    </w:p>
    <w:p w:rsidR="00D12CCA" w:rsidRDefault="00D12CCA" w:rsidP="00D12CCA">
      <w:pPr>
        <w:spacing w:after="0" w:line="240" w:lineRule="auto"/>
      </w:pPr>
      <w:r>
        <w:t>&gt;</w:t>
      </w:r>
      <w:r w:rsidR="003B489A">
        <w:t xml:space="preserve">&gt; </w:t>
      </w:r>
      <w:proofErr w:type="spellStart"/>
      <w:r w:rsidR="003B489A">
        <w:t>disturbance_tr</w:t>
      </w:r>
      <w:proofErr w:type="spellEnd"/>
      <w:r w:rsidR="003B489A">
        <w:t xml:space="preserve"> = </w:t>
      </w:r>
      <w:proofErr w:type="spellStart"/>
      <w:proofErr w:type="gramStart"/>
      <w:r w:rsidR="003B489A">
        <w:t>tf</w:t>
      </w:r>
      <w:proofErr w:type="spellEnd"/>
      <w:r w:rsidR="003B489A">
        <w:t>(</w:t>
      </w:r>
      <w:proofErr w:type="spellStart"/>
      <w:proofErr w:type="gramEnd"/>
      <w:r w:rsidR="003B489A">
        <w:t>num</w:t>
      </w:r>
      <w:proofErr w:type="spellEnd"/>
      <w:r w:rsidR="003B489A">
        <w:t>, den)</w:t>
      </w:r>
    </w:p>
    <w:p w:rsidR="00D12CCA" w:rsidRDefault="00D12CCA" w:rsidP="00D12CCA">
      <w:pPr>
        <w:spacing w:after="0" w:line="240" w:lineRule="auto"/>
      </w:pPr>
      <w:proofErr w:type="spellStart"/>
      <w:r>
        <w:t>disturbance_tr</w:t>
      </w:r>
      <w:proofErr w:type="spellEnd"/>
      <w:r>
        <w:t xml:space="preserve"> =</w:t>
      </w:r>
    </w:p>
    <w:p w:rsidR="003B489A" w:rsidRDefault="003B489A" w:rsidP="00D12CCA">
      <w:pPr>
        <w:spacing w:after="0" w:line="240" w:lineRule="auto"/>
      </w:pPr>
    </w:p>
    <w:p w:rsidR="00D12CCA" w:rsidRDefault="00D12CCA" w:rsidP="00D12CCA">
      <w:pPr>
        <w:spacing w:after="0" w:line="240" w:lineRule="auto"/>
      </w:pPr>
      <w:r>
        <w:t xml:space="preserve">           125 s^5 + 1012 s^4 + 2319 s^3</w:t>
      </w:r>
      <w:r w:rsidR="003B489A">
        <w:t xml:space="preserve"> + 1.781e04 s^2 + 1531 s + 9804</w:t>
      </w:r>
    </w:p>
    <w:p w:rsidR="00D12CCA" w:rsidRDefault="00D12CCA" w:rsidP="00D12CCA">
      <w:pPr>
        <w:spacing w:after="0" w:line="240" w:lineRule="auto"/>
      </w:pPr>
      <w:r>
        <w:t xml:space="preserve">  ------------------------------------------------</w:t>
      </w:r>
      <w:r w:rsidR="003B489A">
        <w:t>-------------------------------</w:t>
      </w:r>
      <w:r>
        <w:t xml:space="preserve">                                                                            </w:t>
      </w:r>
    </w:p>
    <w:p w:rsidR="00D12CCA" w:rsidRDefault="00D12CCA" w:rsidP="00D12CCA">
      <w:pPr>
        <w:spacing w:after="0" w:line="240" w:lineRule="auto"/>
      </w:pPr>
      <w:r>
        <w:t xml:space="preserve">  </w:t>
      </w:r>
      <w:proofErr w:type="gramStart"/>
      <w:r>
        <w:t>s^</w:t>
      </w:r>
      <w:proofErr w:type="gramEnd"/>
      <w:r>
        <w:t xml:space="preserve">7 + 18.1 s^6 + 224.5 s^5 + 3300 s^4 + 8186 s^3 + 4.032e04 s^2 + 2.228e04 s   </w:t>
      </w:r>
    </w:p>
    <w:p w:rsidR="00D12CCA" w:rsidRDefault="00717B2A" w:rsidP="00D12CCA">
      <w:pPr>
        <w:spacing w:after="0" w:line="240" w:lineRule="auto"/>
      </w:pPr>
      <w:r>
        <w:rPr>
          <w:noProof/>
        </w:rPr>
        <w:drawing>
          <wp:anchor distT="0" distB="0" distL="114300" distR="114300" simplePos="0" relativeHeight="251659264" behindDoc="1" locked="0" layoutInCell="1" allowOverlap="1" wp14:anchorId="17E2E29C" wp14:editId="761C3471">
            <wp:simplePos x="0" y="0"/>
            <wp:positionH relativeFrom="column">
              <wp:posOffset>-561975</wp:posOffset>
            </wp:positionH>
            <wp:positionV relativeFrom="paragraph">
              <wp:posOffset>137160</wp:posOffset>
            </wp:positionV>
            <wp:extent cx="6881495" cy="3819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urbance_response.png"/>
                    <pic:cNvPicPr/>
                  </pic:nvPicPr>
                  <pic:blipFill>
                    <a:blip r:embed="rId10">
                      <a:extLst>
                        <a:ext uri="{28A0092B-C50C-407E-A947-70E740481C1C}">
                          <a14:useLocalDpi xmlns:a14="http://schemas.microsoft.com/office/drawing/2010/main" val="0"/>
                        </a:ext>
                      </a:extLst>
                    </a:blip>
                    <a:stretch>
                      <a:fillRect/>
                    </a:stretch>
                  </pic:blipFill>
                  <pic:spPr>
                    <a:xfrm>
                      <a:off x="0" y="0"/>
                      <a:ext cx="6881495" cy="3819525"/>
                    </a:xfrm>
                    <a:prstGeom prst="rect">
                      <a:avLst/>
                    </a:prstGeom>
                  </pic:spPr>
                </pic:pic>
              </a:graphicData>
            </a:graphic>
            <wp14:sizeRelH relativeFrom="page">
              <wp14:pctWidth>0</wp14:pctWidth>
            </wp14:sizeRelH>
            <wp14:sizeRelV relativeFrom="page">
              <wp14:pctHeight>0</wp14:pctHeight>
            </wp14:sizeRelV>
          </wp:anchor>
        </w:drawing>
      </w:r>
      <w:r w:rsidR="00D12CCA">
        <w:t xml:space="preserve">                                                  </w:t>
      </w:r>
      <w:r w:rsidR="003B489A">
        <w:t xml:space="preserve">                     + 1.464e04</w:t>
      </w:r>
      <w:r w:rsidR="00D12CCA">
        <w:t xml:space="preserve">                                                         </w:t>
      </w:r>
    </w:p>
    <w:p w:rsidR="00D12CCA" w:rsidRDefault="00D12CCA" w:rsidP="00D12CCA">
      <w:pPr>
        <w:spacing w:after="0" w:line="240" w:lineRule="auto"/>
      </w:pPr>
      <w:r>
        <w:t xml:space="preserve">&gt;&gt; </w:t>
      </w:r>
      <w:proofErr w:type="gramStart"/>
      <w:r>
        <w:t>bode(</w:t>
      </w:r>
      <w:proofErr w:type="spellStart"/>
      <w:proofErr w:type="gramEnd"/>
      <w:r>
        <w:t>disturbance_tr</w:t>
      </w:r>
      <w:proofErr w:type="spellEnd"/>
      <w:r>
        <w:t>)</w:t>
      </w:r>
    </w:p>
    <w:p w:rsidR="00D12CCA" w:rsidRDefault="00D12CCA" w:rsidP="00D12CCA">
      <w:pPr>
        <w:spacing w:after="0" w:line="240" w:lineRule="auto"/>
      </w:pPr>
    </w:p>
    <w:p w:rsidR="003B489A" w:rsidRDefault="003B489A" w:rsidP="00D12CCA">
      <w:pPr>
        <w:spacing w:after="0" w:line="240" w:lineRule="auto"/>
      </w:pPr>
    </w:p>
    <w:p w:rsidR="003B489A" w:rsidRDefault="003B489A" w:rsidP="00D12CCA">
      <w:pPr>
        <w:spacing w:after="0" w:line="240" w:lineRule="auto"/>
      </w:pPr>
    </w:p>
    <w:p w:rsidR="003B489A" w:rsidRDefault="003B489A" w:rsidP="00D12CCA">
      <w:pPr>
        <w:spacing w:after="0" w:line="240" w:lineRule="auto"/>
      </w:pPr>
    </w:p>
    <w:p w:rsidR="003B489A" w:rsidRDefault="003B489A">
      <w:r>
        <w:br w:type="page"/>
      </w:r>
    </w:p>
    <w:p w:rsidR="003B489A" w:rsidRDefault="003B489A" w:rsidP="00D12CCA">
      <w:pPr>
        <w:spacing w:after="0" w:line="240" w:lineRule="auto"/>
      </w:pPr>
      <w:r>
        <w:lastRenderedPageBreak/>
        <w:tab/>
        <w:t xml:space="preserve">Because the compensator is added as a multiplier in the denominator to the transfer function, it will damp the frequencies of .755 and 4.15 rad/s regardless of what the actual plant and controller transfer functions are. As shown by the preceding plot, </w:t>
      </w:r>
      <w:r w:rsidR="008F4676">
        <w:t xml:space="preserve">this is confirmed by MATLAB simulation results. </w:t>
      </w:r>
    </w:p>
    <w:p w:rsidR="008F4676" w:rsidRDefault="008F4676" w:rsidP="00D12CCA">
      <w:pPr>
        <w:spacing w:after="0" w:line="240" w:lineRule="auto"/>
      </w:pPr>
    </w:p>
    <w:p w:rsidR="002F6219" w:rsidRDefault="008F4676" w:rsidP="00D12CCA">
      <w:pPr>
        <w:spacing w:after="0" w:line="240" w:lineRule="auto"/>
      </w:pPr>
      <w:r>
        <w:tab/>
        <w:t>T</w:t>
      </w:r>
      <w:r w:rsidR="002F6219">
        <w:t xml:space="preserve">he </w:t>
      </w:r>
      <w:proofErr w:type="spellStart"/>
      <w:r w:rsidR="00717B2A">
        <w:t>N</w:t>
      </w:r>
      <w:r w:rsidR="002F6219">
        <w:t>yquist</w:t>
      </w:r>
      <w:proofErr w:type="spellEnd"/>
      <w:r w:rsidR="002F6219">
        <w:t xml:space="preserve"> plot of the compensator transfer function is very interesting. The four poles of the function are all very close to the imaginary axis, possibly leading to the loops in the </w:t>
      </w:r>
      <w:proofErr w:type="spellStart"/>
      <w:r w:rsidR="00717B2A">
        <w:t>N</w:t>
      </w:r>
      <w:r w:rsidR="002F6219">
        <w:t>yquist</w:t>
      </w:r>
      <w:proofErr w:type="spellEnd"/>
      <w:r w:rsidR="002F6219">
        <w:t xml:space="preserve"> diagram. All the zero of the transfer function are also in the left-half plane, however, so the transfer function never becomes unstable at any value of gain (except negative, of course). </w:t>
      </w:r>
    </w:p>
    <w:p w:rsidR="002F6219" w:rsidRDefault="002F6219" w:rsidP="00D12CCA">
      <w:pPr>
        <w:spacing w:after="0" w:line="240" w:lineRule="auto"/>
      </w:pPr>
    </w:p>
    <w:p w:rsidR="002F6219" w:rsidRDefault="002F6219" w:rsidP="00D12CCA">
      <w:pPr>
        <w:spacing w:after="0" w:line="240" w:lineRule="auto"/>
      </w:pPr>
      <w:r>
        <w:t>[Code edited to save space.]</w:t>
      </w:r>
    </w:p>
    <w:p w:rsidR="002F6219" w:rsidRDefault="002F6219" w:rsidP="00D12CCA">
      <w:pPr>
        <w:spacing w:after="0" w:line="240" w:lineRule="auto"/>
      </w:pPr>
      <w:r w:rsidRPr="002F6219">
        <w:t xml:space="preserve">&gt;&gt; tf2 = </w:t>
      </w:r>
      <w:proofErr w:type="spellStart"/>
      <w:proofErr w:type="gramStart"/>
      <w:r w:rsidRPr="002F6219">
        <w:t>tf</w:t>
      </w:r>
      <w:proofErr w:type="spellEnd"/>
      <w:r w:rsidRPr="002F6219">
        <w:t>(</w:t>
      </w:r>
      <w:proofErr w:type="spellStart"/>
      <w:proofErr w:type="gramEnd"/>
      <w:r w:rsidRPr="002F6219">
        <w:t>nc</w:t>
      </w:r>
      <w:proofErr w:type="spellEnd"/>
      <w:r w:rsidRPr="002F6219">
        <w:t>, dc)</w:t>
      </w:r>
    </w:p>
    <w:p w:rsidR="002F6219" w:rsidRDefault="002F6219" w:rsidP="002F6219">
      <w:pPr>
        <w:spacing w:after="0" w:line="240" w:lineRule="auto"/>
      </w:pPr>
      <w:r>
        <w:t xml:space="preserve">&gt;&gt; </w:t>
      </w:r>
      <w:proofErr w:type="gramStart"/>
      <w:r>
        <w:t>pole(</w:t>
      </w:r>
      <w:proofErr w:type="gramEnd"/>
      <w:r>
        <w:t>tf2)</w:t>
      </w:r>
    </w:p>
    <w:p w:rsidR="002F6219" w:rsidRDefault="002F6219" w:rsidP="002F6219">
      <w:pPr>
        <w:spacing w:after="0" w:line="240" w:lineRule="auto"/>
      </w:pPr>
      <w:proofErr w:type="spellStart"/>
      <w:proofErr w:type="gramStart"/>
      <w:r>
        <w:t>ans</w:t>
      </w:r>
      <w:proofErr w:type="spellEnd"/>
      <w:proofErr w:type="gramEnd"/>
      <w:r>
        <w:t xml:space="preserve"> =  -0.0415 + 4.1471i  -0.0415 - 4.1471i</w:t>
      </w:r>
    </w:p>
    <w:p w:rsidR="002F6219" w:rsidRDefault="002F6219" w:rsidP="002F6219">
      <w:pPr>
        <w:spacing w:after="0" w:line="240" w:lineRule="auto"/>
      </w:pPr>
      <w:r>
        <w:t xml:space="preserve">  -0.0075 + </w:t>
      </w:r>
      <w:proofErr w:type="gramStart"/>
      <w:r>
        <w:t>0.7549i  -</w:t>
      </w:r>
      <w:proofErr w:type="gramEnd"/>
      <w:r>
        <w:t>0.0075 - 0.7549i</w:t>
      </w:r>
    </w:p>
    <w:p w:rsidR="002F6219" w:rsidRDefault="002F6219" w:rsidP="002F6219">
      <w:pPr>
        <w:spacing w:after="0" w:line="240" w:lineRule="auto"/>
      </w:pPr>
      <w:r>
        <w:rPr>
          <w:noProof/>
        </w:rPr>
        <w:drawing>
          <wp:anchor distT="0" distB="0" distL="114300" distR="114300" simplePos="0" relativeHeight="251660288" behindDoc="1" locked="0" layoutInCell="1" allowOverlap="1" wp14:anchorId="5FBF77FC" wp14:editId="4F6AF695">
            <wp:simplePos x="0" y="0"/>
            <wp:positionH relativeFrom="column">
              <wp:posOffset>-466725</wp:posOffset>
            </wp:positionH>
            <wp:positionV relativeFrom="paragraph">
              <wp:posOffset>60325</wp:posOffset>
            </wp:positionV>
            <wp:extent cx="6905625" cy="37909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quist_compensator.png"/>
                    <pic:cNvPicPr/>
                  </pic:nvPicPr>
                  <pic:blipFill>
                    <a:blip r:embed="rId11">
                      <a:extLst>
                        <a:ext uri="{28A0092B-C50C-407E-A947-70E740481C1C}">
                          <a14:useLocalDpi xmlns:a14="http://schemas.microsoft.com/office/drawing/2010/main" val="0"/>
                        </a:ext>
                      </a:extLst>
                    </a:blip>
                    <a:stretch>
                      <a:fillRect/>
                    </a:stretch>
                  </pic:blipFill>
                  <pic:spPr>
                    <a:xfrm>
                      <a:off x="0" y="0"/>
                      <a:ext cx="6905625" cy="3790950"/>
                    </a:xfrm>
                    <a:prstGeom prst="rect">
                      <a:avLst/>
                    </a:prstGeom>
                  </pic:spPr>
                </pic:pic>
              </a:graphicData>
            </a:graphic>
            <wp14:sizeRelH relativeFrom="page">
              <wp14:pctWidth>0</wp14:pctWidth>
            </wp14:sizeRelH>
            <wp14:sizeRelV relativeFrom="page">
              <wp14:pctHeight>0</wp14:pctHeight>
            </wp14:sizeRelV>
          </wp:anchor>
        </w:drawing>
      </w:r>
      <w:r w:rsidRPr="002F6219">
        <w:t xml:space="preserve">&gt;&gt; </w:t>
      </w:r>
      <w:proofErr w:type="spellStart"/>
      <w:proofErr w:type="gramStart"/>
      <w:r w:rsidRPr="002F6219">
        <w:t>nyquist</w:t>
      </w:r>
      <w:proofErr w:type="spellEnd"/>
      <w:r w:rsidRPr="002F6219">
        <w:t>(</w:t>
      </w:r>
      <w:proofErr w:type="gramEnd"/>
      <w:r w:rsidRPr="002F6219">
        <w:t>tf2)</w:t>
      </w: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2F6219" w:rsidP="002F6219">
      <w:pPr>
        <w:spacing w:after="0" w:line="240" w:lineRule="auto"/>
      </w:pPr>
    </w:p>
    <w:p w:rsidR="002F6219" w:rsidRDefault="00717B2A" w:rsidP="002F6219">
      <w:pPr>
        <w:spacing w:after="0" w:line="240" w:lineRule="auto"/>
      </w:pPr>
      <w:r>
        <w:tab/>
        <w:t xml:space="preserve">When plotting the </w:t>
      </w:r>
      <w:proofErr w:type="spellStart"/>
      <w:r>
        <w:t>Nyquist</w:t>
      </w:r>
      <w:proofErr w:type="spellEnd"/>
      <w:r>
        <w:t xml:space="preserve"> diagram, s = </w:t>
      </w:r>
      <w:proofErr w:type="spellStart"/>
      <w:r>
        <w:t>jω</w:t>
      </w:r>
      <w:proofErr w:type="spellEnd"/>
      <w:r>
        <w:t xml:space="preserve"> for part of the plot. Note that s will approach very close to the poles in the compensator transfer function that are barely in the left-half plane, as can be seen in the listing above. The magnitude</w:t>
      </w:r>
      <w:r w:rsidR="00D952B6">
        <w:t xml:space="preserve"> of the mapped point will therefore increase at frequencies near these poles. This is confirmed when the MATLAB diagram is examined and will be discussed during the presentation.</w:t>
      </w:r>
    </w:p>
    <w:p w:rsidR="00D952B6" w:rsidRPr="00717B2A" w:rsidRDefault="00D952B6" w:rsidP="002F6219">
      <w:pPr>
        <w:spacing w:after="0" w:line="240" w:lineRule="auto"/>
      </w:pPr>
    </w:p>
    <w:p w:rsidR="002F6219" w:rsidRDefault="002F6219" w:rsidP="002F6219">
      <w:pPr>
        <w:spacing w:after="0" w:line="240" w:lineRule="auto"/>
      </w:pPr>
      <w:r>
        <w:rPr>
          <w:b/>
        </w:rPr>
        <w:t>Conclusion</w:t>
      </w:r>
    </w:p>
    <w:p w:rsidR="002F6219" w:rsidRDefault="002F6219" w:rsidP="002F6219">
      <w:pPr>
        <w:spacing w:after="0" w:line="240" w:lineRule="auto"/>
      </w:pPr>
    </w:p>
    <w:p w:rsidR="002F6219" w:rsidRPr="002F6219" w:rsidRDefault="002F6219" w:rsidP="002F6219">
      <w:pPr>
        <w:spacing w:after="0" w:line="240" w:lineRule="auto"/>
      </w:pPr>
      <w:r>
        <w:tab/>
        <w:t>This exercise</w:t>
      </w:r>
      <w:r w:rsidR="006A294F">
        <w:t xml:space="preserve"> has provided the student with an excellent opportunity to examine a real problem and apply theoretical analysis. MATLAB proficiency has also been improved, and </w:t>
      </w:r>
      <w:proofErr w:type="gramStart"/>
      <w:r w:rsidR="006A294F">
        <w:t>a  greater</w:t>
      </w:r>
      <w:proofErr w:type="gramEnd"/>
      <w:r w:rsidR="006A294F">
        <w:t xml:space="preserve"> appreciation for the power of that software tool is inevitable.</w:t>
      </w:r>
    </w:p>
    <w:sectPr w:rsidR="002F6219" w:rsidRPr="002F6219" w:rsidSect="00A45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32A1"/>
    <w:multiLevelType w:val="hybridMultilevel"/>
    <w:tmpl w:val="C518C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C7"/>
    <w:rsid w:val="00011077"/>
    <w:rsid w:val="0001755C"/>
    <w:rsid w:val="0003075B"/>
    <w:rsid w:val="00045C24"/>
    <w:rsid w:val="00090D63"/>
    <w:rsid w:val="0009425C"/>
    <w:rsid w:val="00097C73"/>
    <w:rsid w:val="000C1FBA"/>
    <w:rsid w:val="000C513C"/>
    <w:rsid w:val="000D2429"/>
    <w:rsid w:val="000E360D"/>
    <w:rsid w:val="001018D3"/>
    <w:rsid w:val="00142763"/>
    <w:rsid w:val="001B3E81"/>
    <w:rsid w:val="001C0862"/>
    <w:rsid w:val="001E738C"/>
    <w:rsid w:val="002300C5"/>
    <w:rsid w:val="0025068D"/>
    <w:rsid w:val="002A75C6"/>
    <w:rsid w:val="002D593D"/>
    <w:rsid w:val="002F6219"/>
    <w:rsid w:val="003021A6"/>
    <w:rsid w:val="0030491E"/>
    <w:rsid w:val="00317FBD"/>
    <w:rsid w:val="003207A1"/>
    <w:rsid w:val="0033566C"/>
    <w:rsid w:val="003608C5"/>
    <w:rsid w:val="00361643"/>
    <w:rsid w:val="00375005"/>
    <w:rsid w:val="00395F65"/>
    <w:rsid w:val="003B489A"/>
    <w:rsid w:val="003F06B9"/>
    <w:rsid w:val="00432542"/>
    <w:rsid w:val="004614F8"/>
    <w:rsid w:val="00475078"/>
    <w:rsid w:val="004B34B2"/>
    <w:rsid w:val="004D2807"/>
    <w:rsid w:val="00544123"/>
    <w:rsid w:val="00546F59"/>
    <w:rsid w:val="00553A95"/>
    <w:rsid w:val="005544A3"/>
    <w:rsid w:val="00582670"/>
    <w:rsid w:val="0058303F"/>
    <w:rsid w:val="005943B6"/>
    <w:rsid w:val="005A45E9"/>
    <w:rsid w:val="005E3A3E"/>
    <w:rsid w:val="005F6E84"/>
    <w:rsid w:val="00604EF1"/>
    <w:rsid w:val="006310C8"/>
    <w:rsid w:val="006525D3"/>
    <w:rsid w:val="006559B7"/>
    <w:rsid w:val="006719FF"/>
    <w:rsid w:val="006A294F"/>
    <w:rsid w:val="006B5C72"/>
    <w:rsid w:val="006C0F85"/>
    <w:rsid w:val="006C3EB2"/>
    <w:rsid w:val="006F11B1"/>
    <w:rsid w:val="006F15C4"/>
    <w:rsid w:val="006F26D2"/>
    <w:rsid w:val="00705F60"/>
    <w:rsid w:val="00713AE6"/>
    <w:rsid w:val="00717B2A"/>
    <w:rsid w:val="007466A2"/>
    <w:rsid w:val="007711C0"/>
    <w:rsid w:val="00772B3E"/>
    <w:rsid w:val="007A3D7C"/>
    <w:rsid w:val="007B0C49"/>
    <w:rsid w:val="007C3ADE"/>
    <w:rsid w:val="007F1D74"/>
    <w:rsid w:val="00800D65"/>
    <w:rsid w:val="0080794F"/>
    <w:rsid w:val="00856A98"/>
    <w:rsid w:val="00871573"/>
    <w:rsid w:val="008716EF"/>
    <w:rsid w:val="008862C7"/>
    <w:rsid w:val="008932F2"/>
    <w:rsid w:val="008B43A6"/>
    <w:rsid w:val="008B7E6C"/>
    <w:rsid w:val="008E2835"/>
    <w:rsid w:val="008F4676"/>
    <w:rsid w:val="0091794F"/>
    <w:rsid w:val="009206A9"/>
    <w:rsid w:val="00926492"/>
    <w:rsid w:val="00934381"/>
    <w:rsid w:val="009434F5"/>
    <w:rsid w:val="00956F1B"/>
    <w:rsid w:val="00992337"/>
    <w:rsid w:val="009C3F13"/>
    <w:rsid w:val="009D03F7"/>
    <w:rsid w:val="009E6EA0"/>
    <w:rsid w:val="009E7784"/>
    <w:rsid w:val="00A26069"/>
    <w:rsid w:val="00A31CDC"/>
    <w:rsid w:val="00A4355A"/>
    <w:rsid w:val="00A45CB2"/>
    <w:rsid w:val="00A55875"/>
    <w:rsid w:val="00A61BF2"/>
    <w:rsid w:val="00A66A9E"/>
    <w:rsid w:val="00A76878"/>
    <w:rsid w:val="00A82D85"/>
    <w:rsid w:val="00A84F2E"/>
    <w:rsid w:val="00AA7C92"/>
    <w:rsid w:val="00AE28FB"/>
    <w:rsid w:val="00AF1D55"/>
    <w:rsid w:val="00B12444"/>
    <w:rsid w:val="00B22E4B"/>
    <w:rsid w:val="00B23B07"/>
    <w:rsid w:val="00B53E9D"/>
    <w:rsid w:val="00B66324"/>
    <w:rsid w:val="00BA02D1"/>
    <w:rsid w:val="00BB5AA7"/>
    <w:rsid w:val="00BC034E"/>
    <w:rsid w:val="00BC2BEF"/>
    <w:rsid w:val="00BC4634"/>
    <w:rsid w:val="00BD58A0"/>
    <w:rsid w:val="00C0464B"/>
    <w:rsid w:val="00C26942"/>
    <w:rsid w:val="00C31CEB"/>
    <w:rsid w:val="00C50790"/>
    <w:rsid w:val="00C771E6"/>
    <w:rsid w:val="00C86534"/>
    <w:rsid w:val="00CC2F1B"/>
    <w:rsid w:val="00D0242F"/>
    <w:rsid w:val="00D12CCA"/>
    <w:rsid w:val="00D23C3F"/>
    <w:rsid w:val="00D70BAD"/>
    <w:rsid w:val="00D77022"/>
    <w:rsid w:val="00D83FEE"/>
    <w:rsid w:val="00D952B6"/>
    <w:rsid w:val="00DB4D84"/>
    <w:rsid w:val="00E0028D"/>
    <w:rsid w:val="00E22B47"/>
    <w:rsid w:val="00E525DE"/>
    <w:rsid w:val="00E6022B"/>
    <w:rsid w:val="00E9291C"/>
    <w:rsid w:val="00EA08FA"/>
    <w:rsid w:val="00EB69C0"/>
    <w:rsid w:val="00EE4B3F"/>
    <w:rsid w:val="00F46109"/>
    <w:rsid w:val="00F70896"/>
    <w:rsid w:val="00F73183"/>
    <w:rsid w:val="00F73DAC"/>
    <w:rsid w:val="00F8701A"/>
    <w:rsid w:val="00F96B95"/>
    <w:rsid w:val="00FF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862"/>
    <w:rPr>
      <w:rFonts w:ascii="Tahoma" w:hAnsi="Tahoma" w:cs="Tahoma"/>
      <w:sz w:val="16"/>
      <w:szCs w:val="16"/>
    </w:rPr>
  </w:style>
  <w:style w:type="paragraph" w:styleId="ListParagraph">
    <w:name w:val="List Paragraph"/>
    <w:basedOn w:val="Normal"/>
    <w:uiPriority w:val="34"/>
    <w:qFormat/>
    <w:rsid w:val="00A76878"/>
    <w:pPr>
      <w:ind w:left="720"/>
      <w:contextualSpacing/>
    </w:pPr>
  </w:style>
  <w:style w:type="character" w:styleId="PlaceholderText">
    <w:name w:val="Placeholder Text"/>
    <w:basedOn w:val="DefaultParagraphFont"/>
    <w:uiPriority w:val="99"/>
    <w:semiHidden/>
    <w:rsid w:val="005E3A3E"/>
    <w:rPr>
      <w:color w:val="808080"/>
    </w:rPr>
  </w:style>
  <w:style w:type="table" w:styleId="TableGrid">
    <w:name w:val="Table Grid"/>
    <w:basedOn w:val="TableNormal"/>
    <w:uiPriority w:val="59"/>
    <w:rsid w:val="00011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862"/>
    <w:rPr>
      <w:rFonts w:ascii="Tahoma" w:hAnsi="Tahoma" w:cs="Tahoma"/>
      <w:sz w:val="16"/>
      <w:szCs w:val="16"/>
    </w:rPr>
  </w:style>
  <w:style w:type="paragraph" w:styleId="ListParagraph">
    <w:name w:val="List Paragraph"/>
    <w:basedOn w:val="Normal"/>
    <w:uiPriority w:val="34"/>
    <w:qFormat/>
    <w:rsid w:val="00A76878"/>
    <w:pPr>
      <w:ind w:left="720"/>
      <w:contextualSpacing/>
    </w:pPr>
  </w:style>
  <w:style w:type="character" w:styleId="PlaceholderText">
    <w:name w:val="Placeholder Text"/>
    <w:basedOn w:val="DefaultParagraphFont"/>
    <w:uiPriority w:val="99"/>
    <w:semiHidden/>
    <w:rsid w:val="005E3A3E"/>
    <w:rPr>
      <w:color w:val="808080"/>
    </w:rPr>
  </w:style>
  <w:style w:type="table" w:styleId="TableGrid">
    <w:name w:val="Table Grid"/>
    <w:basedOn w:val="TableNormal"/>
    <w:uiPriority w:val="59"/>
    <w:rsid w:val="00011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2493">
      <w:bodyDiv w:val="1"/>
      <w:marLeft w:val="0"/>
      <w:marRight w:val="0"/>
      <w:marTop w:val="0"/>
      <w:marBottom w:val="0"/>
      <w:divBdr>
        <w:top w:val="none" w:sz="0" w:space="0" w:color="auto"/>
        <w:left w:val="none" w:sz="0" w:space="0" w:color="auto"/>
        <w:bottom w:val="none" w:sz="0" w:space="0" w:color="auto"/>
        <w:right w:val="none" w:sz="0" w:space="0" w:color="auto"/>
      </w:divBdr>
    </w:div>
    <w:div w:id="467742860">
      <w:bodyDiv w:val="1"/>
      <w:marLeft w:val="0"/>
      <w:marRight w:val="0"/>
      <w:marTop w:val="0"/>
      <w:marBottom w:val="0"/>
      <w:divBdr>
        <w:top w:val="none" w:sz="0" w:space="0" w:color="auto"/>
        <w:left w:val="none" w:sz="0" w:space="0" w:color="auto"/>
        <w:bottom w:val="none" w:sz="0" w:space="0" w:color="auto"/>
        <w:right w:val="none" w:sz="0" w:space="0" w:color="auto"/>
      </w:divBdr>
    </w:div>
    <w:div w:id="1403984234">
      <w:bodyDiv w:val="1"/>
      <w:marLeft w:val="0"/>
      <w:marRight w:val="0"/>
      <w:marTop w:val="0"/>
      <w:marBottom w:val="0"/>
      <w:divBdr>
        <w:top w:val="none" w:sz="0" w:space="0" w:color="auto"/>
        <w:left w:val="none" w:sz="0" w:space="0" w:color="auto"/>
        <w:bottom w:val="none" w:sz="0" w:space="0" w:color="auto"/>
        <w:right w:val="none" w:sz="0" w:space="0" w:color="auto"/>
      </w:divBdr>
    </w:div>
    <w:div w:id="19782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B7B8A84-1A63-49D5-B466-96DB7AF267E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70</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dc:creator>
  <cp:lastModifiedBy>matttest4</cp:lastModifiedBy>
  <cp:revision>5</cp:revision>
  <cp:lastPrinted>2014-04-30T16:18:00Z</cp:lastPrinted>
  <dcterms:created xsi:type="dcterms:W3CDTF">2014-04-28T19:06:00Z</dcterms:created>
  <dcterms:modified xsi:type="dcterms:W3CDTF">2014-04-30T17:26:00Z</dcterms:modified>
</cp:coreProperties>
</file>